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6E0B43" w:rsidRPr="00B727D3" w:rsidTr="00F76771">
        <w:tc>
          <w:tcPr>
            <w:tcW w:w="2324" w:type="dxa"/>
            <w:gridSpan w:val="3"/>
          </w:tcPr>
          <w:p w:rsidR="006E0B43" w:rsidRPr="00B727D3" w:rsidRDefault="00A365B9" w:rsidP="00B727D3">
            <w:pPr>
              <w:spacing w:after="0" w:line="280" w:lineRule="exact"/>
              <w:rPr>
                <w:rFonts w:ascii="Arial" w:hAnsi="Arial" w:cs="Arial"/>
                <w:lang w:val="sr-Cyrl-RS"/>
              </w:rPr>
            </w:pPr>
            <w:r w:rsidRPr="00B727D3">
              <w:rPr>
                <w:rFonts w:ascii="Arial" w:hAnsi="Arial" w:cs="Arial"/>
                <w:lang w:val="sr-Cyrl-RS" w:eastAsia="sr-Latn-CS"/>
              </w:rPr>
              <w:drawing>
                <wp:anchor distT="152400" distB="152400" distL="152400" distR="152400" simplePos="0" relativeHeight="251656704" behindDoc="0" locked="0" layoutInCell="1" allowOverlap="1" wp14:anchorId="77024DEE" wp14:editId="2E749C66">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6" name="Сли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2" w:type="dxa"/>
          </w:tcPr>
          <w:p w:rsidR="006E0B43" w:rsidRPr="00B727D3" w:rsidRDefault="006E0B43" w:rsidP="00B727D3">
            <w:pPr>
              <w:spacing w:after="0" w:line="280" w:lineRule="exact"/>
              <w:rPr>
                <w:rFonts w:ascii="Arial" w:hAnsi="Arial" w:cs="Arial"/>
                <w:lang w:val="sr-Cyrl-RS"/>
              </w:rPr>
            </w:pPr>
          </w:p>
        </w:tc>
        <w:tc>
          <w:tcPr>
            <w:tcW w:w="3784" w:type="dxa"/>
          </w:tcPr>
          <w:p w:rsidR="006E0B43" w:rsidRPr="00B727D3" w:rsidRDefault="00A365B9" w:rsidP="00B727D3">
            <w:pPr>
              <w:spacing w:after="0" w:line="280" w:lineRule="exact"/>
              <w:jc w:val="center"/>
              <w:rPr>
                <w:rFonts w:ascii="Arial" w:hAnsi="Arial" w:cs="Arial"/>
                <w:lang w:val="sr-Cyrl-RS"/>
              </w:rPr>
            </w:pPr>
            <w:r w:rsidRPr="00B727D3">
              <w:rPr>
                <w:rFonts w:ascii="Arial" w:hAnsi="Arial" w:cs="Arial"/>
                <w:lang w:val="sr-Cyrl-RS" w:eastAsia="sr-Latn-CS"/>
              </w:rPr>
              <w:drawing>
                <wp:anchor distT="152400" distB="152400" distL="152400" distR="152400" simplePos="0" relativeHeight="251659776" behindDoc="0" locked="0" layoutInCell="1" allowOverlap="1" wp14:anchorId="4AA0AF20" wp14:editId="116B2FB3">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7"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E0B43" w:rsidRPr="00B727D3" w:rsidTr="00072715">
        <w:trPr>
          <w:trHeight w:val="80"/>
        </w:trPr>
        <w:tc>
          <w:tcPr>
            <w:tcW w:w="388" w:type="dxa"/>
            <w:tcBorders>
              <w:bottom w:val="single" w:sz="4" w:space="0" w:color="auto"/>
            </w:tcBorders>
          </w:tcPr>
          <w:p w:rsidR="006E0B43" w:rsidRPr="00B727D3" w:rsidRDefault="006E0B43" w:rsidP="00B727D3">
            <w:pPr>
              <w:spacing w:after="0" w:line="280" w:lineRule="exact"/>
              <w:rPr>
                <w:rFonts w:ascii="Arial" w:hAnsi="Arial" w:cs="Arial"/>
                <w:sz w:val="20"/>
                <w:szCs w:val="20"/>
                <w:lang w:val="sr-Cyrl-RS"/>
              </w:rPr>
            </w:pPr>
          </w:p>
        </w:tc>
        <w:tc>
          <w:tcPr>
            <w:tcW w:w="996" w:type="dxa"/>
            <w:tcBorders>
              <w:bottom w:val="single" w:sz="4" w:space="0" w:color="auto"/>
            </w:tcBorders>
            <w:noWrap/>
            <w:tcMar>
              <w:left w:w="0" w:type="dxa"/>
              <w:right w:w="0" w:type="dxa"/>
            </w:tcMar>
          </w:tcPr>
          <w:p w:rsidR="006E0B43" w:rsidRPr="00B727D3" w:rsidRDefault="00DE70D3" w:rsidP="00B727D3">
            <w:pPr>
              <w:spacing w:after="0" w:line="280" w:lineRule="exact"/>
              <w:jc w:val="center"/>
              <w:rPr>
                <w:rFonts w:ascii="Arial" w:hAnsi="Arial" w:cs="Arial"/>
                <w:sz w:val="20"/>
                <w:szCs w:val="20"/>
                <w:lang w:val="sr-Cyrl-RS"/>
              </w:rPr>
            </w:pPr>
            <w:r w:rsidRPr="00B727D3">
              <w:rPr>
                <w:rFonts w:ascii="Arial" w:hAnsi="Arial" w:cs="Arial"/>
                <w:sz w:val="20"/>
                <w:szCs w:val="20"/>
                <w:lang w:val="sr-Cyrl-RS"/>
              </w:rPr>
              <w:t>MK</w:t>
            </w:r>
            <w:r w:rsidR="009F7AF1" w:rsidRPr="00B727D3">
              <w:rPr>
                <w:rFonts w:ascii="Arial" w:hAnsi="Arial" w:cs="Arial"/>
                <w:sz w:val="20"/>
                <w:szCs w:val="20"/>
                <w:lang w:val="sr-Cyrl-RS"/>
              </w:rPr>
              <w:t>/АЈ</w:t>
            </w:r>
          </w:p>
          <w:p w:rsidR="006E0B43" w:rsidRPr="00B727D3" w:rsidRDefault="00D66D68" w:rsidP="00B727D3">
            <w:pPr>
              <w:spacing w:after="0" w:line="280" w:lineRule="exact"/>
              <w:jc w:val="center"/>
              <w:rPr>
                <w:rFonts w:ascii="Arial" w:hAnsi="Arial" w:cs="Arial"/>
                <w:sz w:val="20"/>
                <w:szCs w:val="20"/>
                <w:lang w:val="sr-Cyrl-RS"/>
              </w:rPr>
            </w:pPr>
            <w:r w:rsidRPr="00B727D3">
              <w:rPr>
                <w:rFonts w:ascii="Arial" w:hAnsi="Arial" w:cs="Arial"/>
                <w:sz w:val="20"/>
                <w:szCs w:val="20"/>
                <w:lang w:val="sr-Cyrl-RS"/>
              </w:rPr>
              <w:t>6</w:t>
            </w:r>
            <w:r w:rsidR="00316DEA" w:rsidRPr="00B727D3">
              <w:rPr>
                <w:rFonts w:ascii="Arial" w:hAnsi="Arial" w:cs="Arial"/>
                <w:sz w:val="20"/>
                <w:szCs w:val="20"/>
                <w:lang w:val="sr-Cyrl-RS"/>
              </w:rPr>
              <w:t>5</w:t>
            </w:r>
            <w:r w:rsidRPr="00B727D3">
              <w:rPr>
                <w:rFonts w:ascii="Arial" w:hAnsi="Arial" w:cs="Arial"/>
                <w:sz w:val="20"/>
                <w:szCs w:val="20"/>
                <w:lang w:val="sr-Cyrl-RS"/>
              </w:rPr>
              <w:t>0</w:t>
            </w:r>
            <w:r w:rsidR="00D207F3" w:rsidRPr="00B727D3">
              <w:rPr>
                <w:rFonts w:ascii="Arial" w:hAnsi="Arial" w:cs="Arial"/>
                <w:sz w:val="20"/>
                <w:szCs w:val="20"/>
                <w:lang w:val="sr-Cyrl-RS"/>
              </w:rPr>
              <w:t>/2016</w:t>
            </w:r>
          </w:p>
        </w:tc>
        <w:tc>
          <w:tcPr>
            <w:tcW w:w="940" w:type="dxa"/>
            <w:tcBorders>
              <w:bottom w:val="single" w:sz="4" w:space="0" w:color="auto"/>
            </w:tcBorders>
          </w:tcPr>
          <w:p w:rsidR="006E0B43" w:rsidRPr="00B727D3" w:rsidRDefault="006E0B43" w:rsidP="00B727D3">
            <w:pPr>
              <w:spacing w:after="0" w:line="280" w:lineRule="exact"/>
              <w:rPr>
                <w:rFonts w:ascii="Arial" w:hAnsi="Arial" w:cs="Arial"/>
                <w:sz w:val="20"/>
                <w:szCs w:val="20"/>
                <w:lang w:val="sr-Cyrl-RS"/>
              </w:rPr>
            </w:pPr>
          </w:p>
        </w:tc>
        <w:tc>
          <w:tcPr>
            <w:tcW w:w="3972" w:type="dxa"/>
            <w:tcBorders>
              <w:bottom w:val="single" w:sz="4" w:space="0" w:color="auto"/>
            </w:tcBorders>
          </w:tcPr>
          <w:p w:rsidR="006E0B43" w:rsidRPr="00B727D3" w:rsidRDefault="006E0B43" w:rsidP="00B727D3">
            <w:pPr>
              <w:spacing w:after="0" w:line="280" w:lineRule="exact"/>
              <w:rPr>
                <w:rFonts w:ascii="Arial" w:hAnsi="Arial" w:cs="Arial"/>
                <w:lang w:val="sr-Cyrl-RS"/>
              </w:rPr>
            </w:pPr>
          </w:p>
        </w:tc>
        <w:tc>
          <w:tcPr>
            <w:tcW w:w="3784" w:type="dxa"/>
            <w:tcBorders>
              <w:bottom w:val="single" w:sz="4" w:space="0" w:color="auto"/>
            </w:tcBorders>
          </w:tcPr>
          <w:p w:rsidR="006E0B43" w:rsidRPr="00B727D3" w:rsidRDefault="006E0B43" w:rsidP="00B727D3">
            <w:pPr>
              <w:spacing w:after="0" w:line="280" w:lineRule="exact"/>
              <w:jc w:val="center"/>
              <w:rPr>
                <w:rFonts w:ascii="Arial" w:hAnsi="Arial" w:cs="Arial"/>
                <w:lang w:val="sr-Cyrl-RS"/>
              </w:rPr>
            </w:pPr>
          </w:p>
        </w:tc>
      </w:tr>
    </w:tbl>
    <w:p w:rsidR="006E0B43" w:rsidRPr="00B727D3" w:rsidRDefault="006E0B43" w:rsidP="00B727D3">
      <w:pPr>
        <w:pStyle w:val="FreeFormAA"/>
        <w:spacing w:line="280" w:lineRule="exact"/>
        <w:rPr>
          <w:rFonts w:ascii="Arial" w:hAnsi="Arial" w:cs="Arial"/>
          <w:spacing w:val="-1"/>
          <w:sz w:val="20"/>
          <w:lang w:val="sr-Cyrl-RS"/>
        </w:rPr>
      </w:pPr>
      <w:r w:rsidRPr="00B727D3">
        <w:rPr>
          <w:rFonts w:ascii="Arial" w:hAnsi="Arial" w:cs="Arial"/>
          <w:spacing w:val="-1"/>
          <w:sz w:val="20"/>
          <w:lang w:val="sr-Cyrl-RS"/>
        </w:rPr>
        <w:t>бр.</w:t>
      </w:r>
      <w:r w:rsidR="00D66D68" w:rsidRPr="00B727D3">
        <w:rPr>
          <w:rFonts w:ascii="Arial" w:hAnsi="Arial" w:cs="Arial"/>
          <w:spacing w:val="-1"/>
          <w:sz w:val="20"/>
          <w:lang w:val="sr-Cyrl-RS"/>
        </w:rPr>
        <w:t xml:space="preserve"> 110-00-1</w:t>
      </w:r>
      <w:r w:rsidR="00316DEA" w:rsidRPr="00B727D3">
        <w:rPr>
          <w:rFonts w:ascii="Arial" w:hAnsi="Arial" w:cs="Arial"/>
          <w:spacing w:val="-1"/>
          <w:sz w:val="20"/>
          <w:lang w:val="sr-Cyrl-RS"/>
        </w:rPr>
        <w:t>8</w:t>
      </w:r>
      <w:r w:rsidR="00D66D68" w:rsidRPr="00B727D3">
        <w:rPr>
          <w:rFonts w:ascii="Arial" w:hAnsi="Arial" w:cs="Arial"/>
          <w:spacing w:val="-1"/>
          <w:sz w:val="20"/>
          <w:lang w:val="sr-Cyrl-RS"/>
        </w:rPr>
        <w:t>/2016-0</w:t>
      </w:r>
      <w:r w:rsidR="00316DEA" w:rsidRPr="00B727D3">
        <w:rPr>
          <w:rFonts w:ascii="Arial" w:hAnsi="Arial" w:cs="Arial"/>
          <w:spacing w:val="-1"/>
          <w:sz w:val="20"/>
          <w:lang w:val="sr-Cyrl-RS"/>
        </w:rPr>
        <w:t>2</w:t>
      </w:r>
      <w:r w:rsidRPr="00B727D3">
        <w:rPr>
          <w:rFonts w:ascii="Arial" w:hAnsi="Arial" w:cs="Arial"/>
          <w:spacing w:val="-1"/>
          <w:sz w:val="20"/>
          <w:lang w:val="sr-Cyrl-RS"/>
        </w:rPr>
        <w:t xml:space="preserve">   </w:t>
      </w:r>
      <w:r w:rsidR="00D66D68" w:rsidRPr="00B727D3">
        <w:rPr>
          <w:rFonts w:ascii="Arial" w:hAnsi="Arial" w:cs="Arial"/>
          <w:spacing w:val="-1"/>
          <w:sz w:val="20"/>
          <w:lang w:val="sr-Cyrl-RS"/>
        </w:rPr>
        <w:t xml:space="preserve"> датум: </w:t>
      </w:r>
      <w:r w:rsidR="00316DEA" w:rsidRPr="00B727D3">
        <w:rPr>
          <w:rFonts w:ascii="Arial" w:hAnsi="Arial" w:cs="Arial"/>
          <w:spacing w:val="-1"/>
          <w:sz w:val="20"/>
          <w:lang w:val="sr-Cyrl-RS"/>
        </w:rPr>
        <w:t>1</w:t>
      </w:r>
      <w:r w:rsidR="00D95799" w:rsidRPr="00B727D3">
        <w:rPr>
          <w:rFonts w:ascii="Arial" w:hAnsi="Arial" w:cs="Arial"/>
          <w:spacing w:val="-1"/>
          <w:sz w:val="20"/>
          <w:lang w:val="sr-Cyrl-RS"/>
        </w:rPr>
        <w:t>9</w:t>
      </w:r>
      <w:r w:rsidRPr="00B727D3">
        <w:rPr>
          <w:rFonts w:ascii="Arial" w:hAnsi="Arial" w:cs="Arial"/>
          <w:spacing w:val="-1"/>
          <w:sz w:val="20"/>
          <w:lang w:val="sr-Cyrl-RS"/>
        </w:rPr>
        <w:t>.</w:t>
      </w:r>
      <w:r w:rsidR="00C2186C" w:rsidRPr="00B727D3">
        <w:rPr>
          <w:rFonts w:ascii="Arial" w:hAnsi="Arial" w:cs="Arial"/>
          <w:spacing w:val="-1"/>
          <w:sz w:val="20"/>
          <w:lang w:val="sr-Cyrl-RS"/>
        </w:rPr>
        <w:t xml:space="preserve"> </w:t>
      </w:r>
      <w:r w:rsidR="00316DEA" w:rsidRPr="00B727D3">
        <w:rPr>
          <w:rFonts w:ascii="Arial" w:hAnsi="Arial" w:cs="Arial"/>
          <w:spacing w:val="-1"/>
          <w:sz w:val="20"/>
          <w:lang w:val="sr-Cyrl-RS"/>
        </w:rPr>
        <w:t>септембар</w:t>
      </w:r>
      <w:r w:rsidR="00D207F3" w:rsidRPr="00B727D3">
        <w:rPr>
          <w:rFonts w:ascii="Arial" w:hAnsi="Arial" w:cs="Arial"/>
          <w:spacing w:val="-1"/>
          <w:sz w:val="20"/>
          <w:lang w:val="sr-Cyrl-RS"/>
        </w:rPr>
        <w:t xml:space="preserve"> </w:t>
      </w:r>
      <w:r w:rsidRPr="00B727D3">
        <w:rPr>
          <w:rFonts w:ascii="Arial" w:hAnsi="Arial" w:cs="Arial"/>
          <w:spacing w:val="-1"/>
          <w:sz w:val="20"/>
          <w:lang w:val="sr-Cyrl-RS"/>
        </w:rPr>
        <w:t>201</w:t>
      </w:r>
      <w:r w:rsidR="00D207F3" w:rsidRPr="00B727D3">
        <w:rPr>
          <w:rFonts w:ascii="Arial" w:hAnsi="Arial" w:cs="Arial"/>
          <w:spacing w:val="-1"/>
          <w:sz w:val="20"/>
          <w:lang w:val="sr-Cyrl-RS"/>
        </w:rPr>
        <w:t>6</w:t>
      </w:r>
      <w:r w:rsidRPr="00B727D3">
        <w:rPr>
          <w:rFonts w:ascii="Arial" w:hAnsi="Arial" w:cs="Arial"/>
          <w:spacing w:val="-1"/>
          <w:sz w:val="20"/>
          <w:lang w:val="sr-Cyrl-RS"/>
        </w:rPr>
        <w:t>.</w:t>
      </w:r>
      <w:r w:rsidR="00C2186C" w:rsidRPr="00B727D3">
        <w:rPr>
          <w:rFonts w:ascii="Arial" w:hAnsi="Arial" w:cs="Arial"/>
          <w:spacing w:val="-1"/>
          <w:sz w:val="20"/>
          <w:lang w:val="sr-Cyrl-RS"/>
        </w:rPr>
        <w:t xml:space="preserve"> </w:t>
      </w:r>
      <w:r w:rsidRPr="00B727D3">
        <w:rPr>
          <w:rFonts w:ascii="Arial" w:hAnsi="Arial" w:cs="Arial"/>
          <w:spacing w:val="-1"/>
          <w:sz w:val="20"/>
          <w:lang w:val="sr-Cyrl-RS"/>
        </w:rPr>
        <w:t>године</w:t>
      </w:r>
    </w:p>
    <w:p w:rsidR="006E0B43" w:rsidRPr="00B727D3" w:rsidRDefault="006E0B43" w:rsidP="00B727D3">
      <w:pPr>
        <w:pStyle w:val="FreeFormAA"/>
        <w:spacing w:line="280" w:lineRule="exact"/>
        <w:rPr>
          <w:rFonts w:ascii="Arial" w:hAnsi="Arial" w:cs="Arial"/>
          <w:spacing w:val="-1"/>
          <w:sz w:val="20"/>
          <w:lang w:val="sr-Cyrl-RS"/>
        </w:rPr>
      </w:pPr>
    </w:p>
    <w:p w:rsidR="006A1745" w:rsidRDefault="006A1745" w:rsidP="00B727D3">
      <w:pPr>
        <w:spacing w:after="0" w:line="280" w:lineRule="exact"/>
        <w:mirrorIndents/>
        <w:jc w:val="both"/>
        <w:rPr>
          <w:rFonts w:ascii="Arial" w:eastAsia="ヒラギノ角ゴ Pro W3" w:hAnsi="Arial" w:cs="Arial"/>
          <w:color w:val="000000"/>
          <w:lang w:val="sr-Cyrl-RS" w:eastAsia="sr-Cyrl-CS"/>
        </w:rPr>
      </w:pPr>
      <w:r w:rsidRPr="00B727D3">
        <w:rPr>
          <w:rFonts w:ascii="Arial" w:eastAsia="ヒラギノ角ゴ Pro W3" w:hAnsi="Arial" w:cs="Arial"/>
          <w:color w:val="000000"/>
          <w:lang w:val="sr-Cyrl-RS" w:eastAsia="sr-Cyrl-CS"/>
        </w:rPr>
        <w:t>Поступајући у оквиру законом прописане надлежности</w:t>
      </w:r>
      <w:r w:rsidR="0074480E" w:rsidRPr="00B727D3">
        <w:rPr>
          <w:rStyle w:val="FootnoteReference"/>
          <w:rFonts w:ascii="Arial" w:eastAsia="ヒラギノ角ゴ Pro W3" w:hAnsi="Arial" w:cs="Arial"/>
          <w:color w:val="000000"/>
          <w:lang w:val="sr-Cyrl-RS" w:eastAsia="sr-Cyrl-CS"/>
        </w:rPr>
        <w:footnoteReference w:id="1"/>
      </w:r>
      <w:r w:rsidRPr="00B727D3">
        <w:rPr>
          <w:rFonts w:ascii="Arial" w:eastAsia="ヒラギノ角ゴ Pro W3" w:hAnsi="Arial" w:cs="Arial"/>
          <w:color w:val="000000"/>
          <w:lang w:val="sr-Cyrl-RS" w:eastAsia="sr-Cyrl-CS"/>
        </w:rPr>
        <w:t>, Повереница за заштиту равноправности</w:t>
      </w:r>
      <w:r w:rsidR="004820A7" w:rsidRPr="00B727D3">
        <w:rPr>
          <w:rFonts w:ascii="Arial" w:eastAsia="ヒラギノ角ゴ Pro W3" w:hAnsi="Arial" w:cs="Arial"/>
          <w:color w:val="000000"/>
          <w:lang w:val="sr-Cyrl-RS" w:eastAsia="sr-Cyrl-CS"/>
        </w:rPr>
        <w:t xml:space="preserve"> </w:t>
      </w:r>
      <w:r w:rsidRPr="00B727D3">
        <w:rPr>
          <w:rFonts w:ascii="Arial" w:eastAsia="ヒラギノ角ゴ Pro W3" w:hAnsi="Arial" w:cs="Arial"/>
          <w:color w:val="000000"/>
          <w:lang w:val="sr-Cyrl-RS" w:eastAsia="sr-Cyrl-CS"/>
        </w:rPr>
        <w:t xml:space="preserve"> даје</w:t>
      </w:r>
    </w:p>
    <w:p w:rsidR="00B727D3" w:rsidRDefault="00B727D3" w:rsidP="00B727D3">
      <w:pPr>
        <w:spacing w:after="0" w:line="280" w:lineRule="exact"/>
        <w:mirrorIndents/>
        <w:jc w:val="both"/>
        <w:rPr>
          <w:rFonts w:ascii="Arial" w:eastAsia="ヒラギノ角ゴ Pro W3" w:hAnsi="Arial" w:cs="Arial"/>
          <w:color w:val="000000"/>
          <w:lang w:val="sr-Cyrl-RS" w:eastAsia="sr-Cyrl-CS"/>
        </w:rPr>
      </w:pPr>
    </w:p>
    <w:p w:rsidR="00B727D3" w:rsidRPr="00B727D3" w:rsidRDefault="00B727D3" w:rsidP="00B727D3">
      <w:pPr>
        <w:spacing w:after="0" w:line="280" w:lineRule="exact"/>
        <w:mirrorIndents/>
        <w:jc w:val="both"/>
        <w:rPr>
          <w:rFonts w:ascii="Arial" w:eastAsia="ヒラギノ角ゴ Pro W3" w:hAnsi="Arial" w:cs="Arial"/>
          <w:color w:val="000000"/>
          <w:lang w:val="sr-Cyrl-RS" w:eastAsia="sr-Cyrl-CS"/>
        </w:rPr>
      </w:pPr>
    </w:p>
    <w:p w:rsidR="00523C59" w:rsidRPr="00B727D3" w:rsidRDefault="00523C59" w:rsidP="00B727D3">
      <w:pPr>
        <w:spacing w:after="0" w:line="280" w:lineRule="exact"/>
        <w:mirrorIndents/>
        <w:jc w:val="both"/>
        <w:rPr>
          <w:rFonts w:ascii="Arial" w:eastAsia="ヒラギノ角ゴ Pro W3" w:hAnsi="Arial" w:cs="Arial"/>
          <w:color w:val="000000"/>
          <w:lang w:val="sr-Cyrl-RS" w:eastAsia="sr-Cyrl-CS"/>
        </w:rPr>
      </w:pPr>
    </w:p>
    <w:p w:rsidR="006A1745" w:rsidRPr="00B727D3" w:rsidRDefault="006A1745" w:rsidP="00B727D3">
      <w:pPr>
        <w:spacing w:after="0" w:line="280" w:lineRule="exact"/>
        <w:jc w:val="center"/>
        <w:rPr>
          <w:rFonts w:ascii="Arial" w:hAnsi="Arial" w:cs="Arial"/>
          <w:color w:val="000000"/>
          <w:sz w:val="19"/>
          <w:szCs w:val="19"/>
          <w:lang w:val="sr-Cyrl-RS"/>
        </w:rPr>
      </w:pPr>
      <w:r w:rsidRPr="00B727D3">
        <w:rPr>
          <w:rFonts w:ascii="Arial" w:hAnsi="Arial" w:cs="Arial"/>
          <w:b/>
          <w:bCs/>
          <w:color w:val="000000"/>
          <w:sz w:val="28"/>
          <w:szCs w:val="28"/>
          <w:lang w:val="sr-Cyrl-RS"/>
        </w:rPr>
        <w:t>МИШЉЕЊЕ</w:t>
      </w:r>
    </w:p>
    <w:p w:rsidR="006A1745" w:rsidRPr="00B727D3" w:rsidRDefault="006A1745" w:rsidP="00B727D3">
      <w:pPr>
        <w:spacing w:after="0" w:line="280" w:lineRule="exact"/>
        <w:jc w:val="center"/>
        <w:rPr>
          <w:rFonts w:ascii="Arial" w:hAnsi="Arial" w:cs="Arial"/>
          <w:b/>
          <w:bCs/>
          <w:color w:val="000000"/>
          <w:sz w:val="28"/>
          <w:szCs w:val="28"/>
          <w:lang w:val="sr-Cyrl-RS"/>
        </w:rPr>
      </w:pPr>
      <w:r w:rsidRPr="00B727D3">
        <w:rPr>
          <w:rFonts w:ascii="Arial" w:hAnsi="Arial" w:cs="Arial"/>
          <w:b/>
          <w:bCs/>
          <w:color w:val="000000"/>
          <w:sz w:val="28"/>
          <w:szCs w:val="28"/>
          <w:lang w:val="sr-Cyrl-RS"/>
        </w:rPr>
        <w:t xml:space="preserve">на </w:t>
      </w:r>
      <w:r w:rsidR="004820A7" w:rsidRPr="00B727D3">
        <w:rPr>
          <w:rFonts w:ascii="Arial" w:hAnsi="Arial" w:cs="Arial"/>
          <w:b/>
          <w:bCs/>
          <w:color w:val="000000"/>
          <w:sz w:val="28"/>
          <w:szCs w:val="28"/>
          <w:lang w:val="sr-Cyrl-RS"/>
        </w:rPr>
        <w:t xml:space="preserve">Нацрт закона о </w:t>
      </w:r>
      <w:r w:rsidR="00B400E5" w:rsidRPr="00B727D3">
        <w:rPr>
          <w:rFonts w:ascii="Arial" w:hAnsi="Arial" w:cs="Arial"/>
          <w:b/>
          <w:bCs/>
          <w:color w:val="000000"/>
          <w:sz w:val="28"/>
          <w:szCs w:val="28"/>
          <w:lang w:val="sr-Cyrl-RS"/>
        </w:rPr>
        <w:t>изменама и допунама Кривичног законика</w:t>
      </w:r>
    </w:p>
    <w:p w:rsidR="0074480E" w:rsidRPr="00B727D3" w:rsidRDefault="0074480E" w:rsidP="00B727D3">
      <w:pPr>
        <w:spacing w:after="0" w:line="280" w:lineRule="exact"/>
        <w:jc w:val="both"/>
        <w:rPr>
          <w:rFonts w:ascii="Arial" w:eastAsia="ヒラギノ角ゴ Pro W3" w:hAnsi="Arial" w:cs="Arial"/>
          <w:color w:val="000000"/>
          <w:lang w:val="sr-Cyrl-RS" w:eastAsia="sr-Cyrl-CS"/>
        </w:rPr>
      </w:pPr>
    </w:p>
    <w:p w:rsidR="00B727D3" w:rsidRDefault="00B727D3" w:rsidP="00B727D3">
      <w:pPr>
        <w:tabs>
          <w:tab w:val="left" w:pos="9072"/>
        </w:tabs>
        <w:spacing w:after="0" w:line="280" w:lineRule="exact"/>
        <w:jc w:val="both"/>
        <w:rPr>
          <w:rFonts w:ascii="Arial" w:eastAsia="ヒラギノ角ゴ Pro W3" w:hAnsi="Arial" w:cs="Arial"/>
          <w:color w:val="000000"/>
          <w:lang w:val="sr-Cyrl-RS" w:eastAsia="sr-Cyrl-CS"/>
        </w:rPr>
      </w:pPr>
    </w:p>
    <w:p w:rsidR="0074480E" w:rsidRPr="00B727D3" w:rsidRDefault="00FB645C" w:rsidP="00B727D3">
      <w:pPr>
        <w:tabs>
          <w:tab w:val="left" w:pos="9072"/>
        </w:tabs>
        <w:spacing w:after="0" w:line="280" w:lineRule="exact"/>
        <w:jc w:val="both"/>
        <w:rPr>
          <w:rFonts w:ascii="Arial" w:eastAsia="ヒラギノ角ゴ Pro W3" w:hAnsi="Arial" w:cs="Arial"/>
          <w:color w:val="000000"/>
          <w:lang w:val="sr-Cyrl-RS" w:eastAsia="sr-Cyrl-CS"/>
        </w:rPr>
      </w:pPr>
      <w:r w:rsidRPr="00B727D3">
        <w:rPr>
          <w:rFonts w:ascii="Arial" w:eastAsia="ヒラギノ角ゴ Pro W3" w:hAnsi="Arial" w:cs="Arial"/>
          <w:color w:val="000000"/>
          <w:lang w:val="sr-Cyrl-RS" w:eastAsia="sr-Cyrl-CS"/>
        </w:rPr>
        <w:t xml:space="preserve">Министарство </w:t>
      </w:r>
      <w:r w:rsidR="00316DEA" w:rsidRPr="00B727D3">
        <w:rPr>
          <w:rFonts w:ascii="Arial" w:eastAsia="ヒラギノ角ゴ Pro W3" w:hAnsi="Arial" w:cs="Arial"/>
          <w:color w:val="000000"/>
          <w:lang w:val="sr-Cyrl-RS" w:eastAsia="sr-Cyrl-CS"/>
        </w:rPr>
        <w:t>правде</w:t>
      </w:r>
      <w:r w:rsidRPr="00B727D3">
        <w:rPr>
          <w:rFonts w:ascii="Arial" w:eastAsia="ヒラギノ角ゴ Pro W3" w:hAnsi="Arial" w:cs="Arial"/>
          <w:color w:val="000000"/>
          <w:lang w:val="sr-Cyrl-RS" w:eastAsia="sr-Cyrl-CS"/>
        </w:rPr>
        <w:t xml:space="preserve"> је д</w:t>
      </w:r>
      <w:r w:rsidR="0025116C" w:rsidRPr="00B727D3">
        <w:rPr>
          <w:rFonts w:ascii="Arial" w:eastAsia="ヒラギノ角ゴ Pro W3" w:hAnsi="Arial" w:cs="Arial"/>
          <w:color w:val="000000"/>
          <w:lang w:val="sr-Cyrl-RS" w:eastAsia="sr-Cyrl-CS"/>
        </w:rPr>
        <w:t>описом број</w:t>
      </w:r>
      <w:r w:rsidR="00EB3C3C" w:rsidRPr="00B727D3">
        <w:rPr>
          <w:rFonts w:ascii="Arial" w:eastAsia="ヒラギノ角ゴ Pro W3" w:hAnsi="Arial" w:cs="Arial"/>
          <w:color w:val="000000"/>
          <w:lang w:val="sr-Cyrl-RS" w:eastAsia="sr-Cyrl-CS"/>
        </w:rPr>
        <w:t xml:space="preserve"> 011-00-</w:t>
      </w:r>
      <w:r w:rsidR="00316DEA" w:rsidRPr="00B727D3">
        <w:rPr>
          <w:rFonts w:ascii="Arial" w:eastAsia="ヒラギノ角ゴ Pro W3" w:hAnsi="Arial" w:cs="Arial"/>
          <w:color w:val="000000"/>
          <w:lang w:val="sr-Cyrl-RS" w:eastAsia="sr-Cyrl-CS"/>
        </w:rPr>
        <w:t>150</w:t>
      </w:r>
      <w:r w:rsidR="00FA0B5F" w:rsidRPr="00B727D3">
        <w:rPr>
          <w:rFonts w:ascii="Arial" w:eastAsia="ヒラギノ角ゴ Pro W3" w:hAnsi="Arial" w:cs="Arial"/>
          <w:color w:val="000000"/>
          <w:lang w:val="sr-Cyrl-RS" w:eastAsia="sr-Cyrl-CS"/>
        </w:rPr>
        <w:t>/2015-05</w:t>
      </w:r>
      <w:r w:rsidR="00EB3C3C" w:rsidRPr="00B727D3">
        <w:rPr>
          <w:rFonts w:ascii="Arial" w:eastAsia="ヒラギノ角ゴ Pro W3" w:hAnsi="Arial" w:cs="Arial"/>
          <w:color w:val="000000"/>
          <w:lang w:val="sr-Cyrl-RS" w:eastAsia="sr-Cyrl-CS"/>
        </w:rPr>
        <w:t xml:space="preserve"> од </w:t>
      </w:r>
      <w:r w:rsidR="00316DEA" w:rsidRPr="00B727D3">
        <w:rPr>
          <w:rFonts w:ascii="Arial" w:eastAsia="ヒラギノ角ゴ Pro W3" w:hAnsi="Arial" w:cs="Arial"/>
          <w:color w:val="000000"/>
          <w:lang w:val="sr-Cyrl-RS" w:eastAsia="sr-Cyrl-CS"/>
        </w:rPr>
        <w:t>6</w:t>
      </w:r>
      <w:r w:rsidR="006A1745" w:rsidRPr="00B727D3">
        <w:rPr>
          <w:rFonts w:ascii="Arial" w:eastAsia="ヒラギノ角ゴ Pro W3" w:hAnsi="Arial" w:cs="Arial"/>
          <w:color w:val="000000"/>
          <w:lang w:val="sr-Cyrl-RS" w:eastAsia="sr-Cyrl-CS"/>
        </w:rPr>
        <w:t xml:space="preserve">. </w:t>
      </w:r>
      <w:r w:rsidR="00316DEA" w:rsidRPr="00B727D3">
        <w:rPr>
          <w:rFonts w:ascii="Arial" w:eastAsia="ヒラギノ角ゴ Pro W3" w:hAnsi="Arial" w:cs="Arial"/>
          <w:color w:val="000000"/>
          <w:lang w:val="sr-Cyrl-RS" w:eastAsia="sr-Cyrl-CS"/>
        </w:rPr>
        <w:t>септембра</w:t>
      </w:r>
      <w:r w:rsidR="006A1745" w:rsidRPr="00B727D3">
        <w:rPr>
          <w:rFonts w:ascii="Arial" w:eastAsia="ヒラギノ角ゴ Pro W3" w:hAnsi="Arial" w:cs="Arial"/>
          <w:color w:val="000000"/>
          <w:lang w:val="sr-Cyrl-RS" w:eastAsia="sr-Cyrl-CS"/>
        </w:rPr>
        <w:t xml:space="preserve"> 2016. године, </w:t>
      </w:r>
      <w:r w:rsidRPr="00B727D3">
        <w:rPr>
          <w:rFonts w:ascii="Arial" w:eastAsia="ヒラギノ角ゴ Pro W3" w:hAnsi="Arial" w:cs="Arial"/>
          <w:color w:val="000000"/>
          <w:lang w:val="sr-Cyrl-RS" w:eastAsia="sr-Cyrl-CS"/>
        </w:rPr>
        <w:t>доставило Поверенику за зашти</w:t>
      </w:r>
      <w:r w:rsidR="0074480E" w:rsidRPr="00B727D3">
        <w:rPr>
          <w:rFonts w:ascii="Arial" w:eastAsia="ヒラギノ角ゴ Pro W3" w:hAnsi="Arial" w:cs="Arial"/>
          <w:color w:val="000000"/>
          <w:lang w:val="sr-Cyrl-RS" w:eastAsia="sr-Cyrl-CS"/>
        </w:rPr>
        <w:t>ту равноправности Нацрт закона</w:t>
      </w:r>
      <w:r w:rsidR="00316DEA" w:rsidRPr="00B727D3">
        <w:rPr>
          <w:rFonts w:ascii="Arial" w:eastAsia="ヒラギノ角ゴ Pro W3" w:hAnsi="Arial" w:cs="Arial"/>
          <w:color w:val="000000"/>
          <w:lang w:val="sr-Cyrl-RS" w:eastAsia="sr-Cyrl-CS"/>
        </w:rPr>
        <w:t xml:space="preserve"> о изменама и допунама Кривичног законика</w:t>
      </w:r>
      <w:r w:rsidR="00AB5D92" w:rsidRPr="00B727D3">
        <w:rPr>
          <w:rFonts w:ascii="Arial" w:eastAsia="ヒラギノ角ゴ Pro W3" w:hAnsi="Arial" w:cs="Arial"/>
          <w:color w:val="000000"/>
          <w:lang w:val="sr-Cyrl-RS" w:eastAsia="sr-Cyrl-CS"/>
        </w:rPr>
        <w:t>, ради давања мишљења.</w:t>
      </w:r>
      <w:r w:rsidR="00E27B17" w:rsidRPr="00B727D3">
        <w:rPr>
          <w:rFonts w:ascii="Arial" w:eastAsia="ヒラギノ角ゴ Pro W3" w:hAnsi="Arial" w:cs="Arial"/>
          <w:color w:val="000000"/>
          <w:lang w:val="sr-Cyrl-RS" w:eastAsia="sr-Cyrl-CS"/>
        </w:rPr>
        <w:t xml:space="preserve"> </w:t>
      </w:r>
      <w:r w:rsidR="004509E6" w:rsidRPr="00B727D3">
        <w:rPr>
          <w:rFonts w:ascii="Arial" w:eastAsia="ヒラギノ角ゴ Pro W3" w:hAnsi="Arial" w:cs="Arial"/>
          <w:color w:val="000000"/>
          <w:lang w:val="sr-Cyrl-RS" w:eastAsia="sr-Cyrl-CS"/>
        </w:rPr>
        <w:t xml:space="preserve">Поступајући </w:t>
      </w:r>
      <w:r w:rsidR="00496148">
        <w:rPr>
          <w:rFonts w:ascii="Arial" w:eastAsia="ヒラギノ角ゴ Pro W3" w:hAnsi="Arial" w:cs="Arial"/>
          <w:color w:val="000000"/>
          <w:lang w:val="sr-Cyrl-RS" w:eastAsia="sr-Cyrl-CS"/>
        </w:rPr>
        <w:t xml:space="preserve">у складу са овим </w:t>
      </w:r>
      <w:r w:rsidR="004509E6" w:rsidRPr="00B727D3">
        <w:rPr>
          <w:rFonts w:ascii="Arial" w:eastAsia="ヒラギノ角ゴ Pro W3" w:hAnsi="Arial" w:cs="Arial"/>
          <w:color w:val="000000"/>
          <w:lang w:val="sr-Cyrl-RS" w:eastAsia="sr-Cyrl-CS"/>
        </w:rPr>
        <w:t>допис</w:t>
      </w:r>
      <w:r w:rsidR="00496148">
        <w:rPr>
          <w:rFonts w:ascii="Arial" w:eastAsia="ヒラギノ角ゴ Pro W3" w:hAnsi="Arial" w:cs="Arial"/>
          <w:color w:val="000000"/>
          <w:lang w:val="sr-Cyrl-RS" w:eastAsia="sr-Cyrl-CS"/>
        </w:rPr>
        <w:t>ом</w:t>
      </w:r>
      <w:r w:rsidR="004509E6" w:rsidRPr="00B727D3">
        <w:rPr>
          <w:rFonts w:ascii="Arial" w:eastAsia="ヒラギノ角ゴ Pro W3" w:hAnsi="Arial" w:cs="Arial"/>
          <w:color w:val="000000"/>
          <w:lang w:val="sr-Cyrl-RS" w:eastAsia="sr-Cyrl-CS"/>
        </w:rPr>
        <w:t>, дајемо мишљење на поједине одредбе Нацрта закона које су релевантне са аспекта делокруга рада Повереника за заштиту равноправности.</w:t>
      </w:r>
    </w:p>
    <w:p w:rsidR="00523C59" w:rsidRPr="00B727D3" w:rsidRDefault="00523C59" w:rsidP="00B727D3">
      <w:pPr>
        <w:spacing w:after="0" w:line="280" w:lineRule="exact"/>
        <w:jc w:val="both"/>
        <w:rPr>
          <w:rFonts w:ascii="Arial" w:eastAsia="ヒラギノ角ゴ Pro W3" w:hAnsi="Arial" w:cs="Arial"/>
          <w:color w:val="000000"/>
          <w:lang w:val="sr-Cyrl-RS" w:eastAsia="sr-Cyrl-CS"/>
        </w:rPr>
      </w:pPr>
    </w:p>
    <w:p w:rsidR="002A55A0" w:rsidRPr="00B727D3" w:rsidRDefault="00496148" w:rsidP="00B727D3">
      <w:pPr>
        <w:pStyle w:val="CommentText"/>
        <w:spacing w:line="280" w:lineRule="exact"/>
        <w:jc w:val="both"/>
        <w:rPr>
          <w:rFonts w:ascii="Arial" w:hAnsi="Arial" w:cs="Arial"/>
          <w:sz w:val="22"/>
          <w:szCs w:val="22"/>
          <w:lang w:val="sr-Cyrl-RS"/>
        </w:rPr>
      </w:pPr>
      <w:r>
        <w:rPr>
          <w:rFonts w:ascii="Arial" w:hAnsi="Arial" w:cs="Arial"/>
          <w:sz w:val="22"/>
          <w:szCs w:val="22"/>
          <w:lang w:val="sr-Cyrl-RS"/>
        </w:rPr>
        <w:t>П</w:t>
      </w:r>
      <w:r w:rsidR="004509E6" w:rsidRPr="00B727D3">
        <w:rPr>
          <w:rFonts w:ascii="Arial" w:hAnsi="Arial" w:cs="Arial"/>
          <w:sz w:val="22"/>
          <w:szCs w:val="22"/>
          <w:lang w:val="sr-Cyrl-RS"/>
        </w:rPr>
        <w:t>ре уласка у оцену конкретних законских решења,</w:t>
      </w:r>
      <w:r w:rsidR="00DE70D3" w:rsidRPr="00B727D3">
        <w:rPr>
          <w:rFonts w:ascii="Arial" w:hAnsi="Arial" w:cs="Arial"/>
          <w:sz w:val="22"/>
          <w:szCs w:val="22"/>
          <w:lang w:val="sr-Cyrl-RS"/>
        </w:rPr>
        <w:t xml:space="preserve"> </w:t>
      </w:r>
      <w:r w:rsidR="009B1795" w:rsidRPr="00B727D3">
        <w:rPr>
          <w:rFonts w:ascii="Arial" w:hAnsi="Arial" w:cs="Arial"/>
          <w:sz w:val="22"/>
          <w:szCs w:val="22"/>
          <w:lang w:val="sr-Cyrl-RS"/>
        </w:rPr>
        <w:t xml:space="preserve">изражавамо задовољство </w:t>
      </w:r>
      <w:r w:rsidR="00DE70D3" w:rsidRPr="00B727D3">
        <w:rPr>
          <w:rFonts w:ascii="Arial" w:hAnsi="Arial" w:cs="Arial"/>
          <w:sz w:val="22"/>
          <w:szCs w:val="22"/>
          <w:lang w:val="sr-Cyrl-RS"/>
        </w:rPr>
        <w:t>због чињенице да је</w:t>
      </w:r>
      <w:r w:rsidR="00AA7583" w:rsidRPr="00B727D3">
        <w:rPr>
          <w:rFonts w:ascii="Arial" w:hAnsi="Arial" w:cs="Arial"/>
          <w:sz w:val="22"/>
          <w:szCs w:val="22"/>
          <w:lang w:val="sr-Cyrl-RS"/>
        </w:rPr>
        <w:t xml:space="preserve"> Нацртом закона</w:t>
      </w:r>
      <w:r w:rsidR="00DE70D3" w:rsidRPr="00B727D3">
        <w:rPr>
          <w:rFonts w:ascii="Arial" w:hAnsi="Arial" w:cs="Arial"/>
          <w:sz w:val="22"/>
          <w:szCs w:val="22"/>
          <w:lang w:val="sr-Cyrl-RS"/>
        </w:rPr>
        <w:t xml:space="preserve"> </w:t>
      </w:r>
      <w:r w:rsidR="00FC637C" w:rsidRPr="00B727D3">
        <w:rPr>
          <w:rFonts w:ascii="Arial" w:eastAsia="ヒラギノ角ゴ Pro W3" w:hAnsi="Arial" w:cs="Arial"/>
          <w:color w:val="000000"/>
          <w:sz w:val="22"/>
          <w:szCs w:val="22"/>
          <w:lang w:val="sr-Cyrl-RS" w:eastAsia="sr-Cyrl-CS"/>
        </w:rPr>
        <w:t xml:space="preserve">у целости прихваћена </w:t>
      </w:r>
      <w:r>
        <w:rPr>
          <w:rFonts w:ascii="Arial" w:eastAsia="ヒラギノ角ゴ Pro W3" w:hAnsi="Arial" w:cs="Arial"/>
          <w:color w:val="000000"/>
          <w:sz w:val="22"/>
          <w:szCs w:val="22"/>
          <w:lang w:val="sr-Cyrl-RS" w:eastAsia="sr-Cyrl-CS"/>
        </w:rPr>
        <w:t>и</w:t>
      </w:r>
      <w:r w:rsidR="002A55A0" w:rsidRPr="00B727D3">
        <w:rPr>
          <w:rFonts w:ascii="Arial" w:eastAsia="ヒラギノ角ゴ Pro W3" w:hAnsi="Arial" w:cs="Arial"/>
          <w:color w:val="000000"/>
          <w:sz w:val="22"/>
          <w:szCs w:val="22"/>
          <w:lang w:val="sr-Cyrl-RS" w:eastAsia="sr-Cyrl-CS"/>
        </w:rPr>
        <w:t>ницијатив</w:t>
      </w:r>
      <w:r w:rsidR="00FC637C" w:rsidRPr="00B727D3">
        <w:rPr>
          <w:rFonts w:ascii="Arial" w:eastAsia="ヒラギノ角ゴ Pro W3" w:hAnsi="Arial" w:cs="Arial"/>
          <w:color w:val="000000"/>
          <w:sz w:val="22"/>
          <w:szCs w:val="22"/>
          <w:lang w:val="sr-Cyrl-RS" w:eastAsia="sr-Cyrl-CS"/>
        </w:rPr>
        <w:t>а</w:t>
      </w:r>
      <w:r w:rsidR="002A55A0" w:rsidRPr="00B727D3">
        <w:rPr>
          <w:rFonts w:ascii="Arial" w:eastAsia="ヒラギノ角ゴ Pro W3" w:hAnsi="Arial" w:cs="Arial"/>
          <w:color w:val="000000"/>
          <w:sz w:val="22"/>
          <w:szCs w:val="22"/>
          <w:lang w:val="sr-Cyrl-RS" w:eastAsia="sr-Cyrl-CS"/>
        </w:rPr>
        <w:t xml:space="preserve"> </w:t>
      </w:r>
      <w:r w:rsidR="009B1795" w:rsidRPr="00B727D3">
        <w:rPr>
          <w:rFonts w:ascii="Arial" w:eastAsia="ヒラギノ角ゴ Pro W3" w:hAnsi="Arial" w:cs="Arial"/>
          <w:color w:val="000000"/>
          <w:sz w:val="22"/>
          <w:szCs w:val="22"/>
          <w:lang w:val="sr-Cyrl-RS" w:eastAsia="sr-Cyrl-CS"/>
        </w:rPr>
        <w:t xml:space="preserve">Повереника за заштиту равноправности </w:t>
      </w:r>
      <w:r>
        <w:rPr>
          <w:rFonts w:ascii="Arial" w:eastAsia="ヒラギノ角ゴ Pro W3" w:hAnsi="Arial" w:cs="Arial"/>
          <w:color w:val="000000"/>
          <w:sz w:val="22"/>
          <w:szCs w:val="22"/>
          <w:lang w:val="sr-Cyrl-RS" w:eastAsia="sr-Cyrl-CS"/>
        </w:rPr>
        <w:t>б</w:t>
      </w:r>
      <w:r w:rsidR="0075401B" w:rsidRPr="00B727D3">
        <w:rPr>
          <w:rFonts w:ascii="Arial" w:eastAsia="ヒラギノ角ゴ Pro W3" w:hAnsi="Arial" w:cs="Arial"/>
          <w:color w:val="000000"/>
          <w:sz w:val="22"/>
          <w:szCs w:val="22"/>
          <w:lang w:val="sr-Cyrl-RS" w:eastAsia="sr-Cyrl-CS"/>
        </w:rPr>
        <w:t xml:space="preserve">рој 011-00-15/2016-02 од 6. септембра 2016. године, </w:t>
      </w:r>
      <w:r w:rsidR="002A55A0" w:rsidRPr="00B727D3">
        <w:rPr>
          <w:rFonts w:ascii="Arial" w:eastAsia="ヒラギノ角ゴ Pro W3" w:hAnsi="Arial" w:cs="Arial"/>
          <w:color w:val="000000"/>
          <w:sz w:val="22"/>
          <w:szCs w:val="22"/>
          <w:lang w:val="sr-Cyrl-RS" w:eastAsia="sr-Cyrl-CS"/>
        </w:rPr>
        <w:t>за измену члана 179. Кривичног законика којим је прописано кривично дело обљубе на</w:t>
      </w:r>
      <w:r w:rsidR="0075401B" w:rsidRPr="00B727D3">
        <w:rPr>
          <w:rFonts w:ascii="Arial" w:eastAsia="ヒラギノ角ゴ Pro W3" w:hAnsi="Arial" w:cs="Arial"/>
          <w:color w:val="000000"/>
          <w:sz w:val="22"/>
          <w:szCs w:val="22"/>
          <w:lang w:val="sr-Cyrl-RS" w:eastAsia="sr-Cyrl-CS"/>
        </w:rPr>
        <w:t>д</w:t>
      </w:r>
      <w:r w:rsidR="002A55A0" w:rsidRPr="00B727D3">
        <w:rPr>
          <w:rFonts w:ascii="Arial" w:eastAsia="ヒラギノ角ゴ Pro W3" w:hAnsi="Arial" w:cs="Arial"/>
          <w:color w:val="000000"/>
          <w:sz w:val="22"/>
          <w:szCs w:val="22"/>
          <w:lang w:val="sr-Cyrl-RS" w:eastAsia="sr-Cyrl-CS"/>
        </w:rPr>
        <w:t xml:space="preserve"> немоћним лицем</w:t>
      </w:r>
      <w:r>
        <w:rPr>
          <w:rFonts w:ascii="Arial" w:eastAsia="ヒラギノ角ゴ Pro W3" w:hAnsi="Arial" w:cs="Arial"/>
          <w:color w:val="000000"/>
          <w:sz w:val="22"/>
          <w:szCs w:val="22"/>
          <w:lang w:val="sr-Cyrl-RS" w:eastAsia="sr-Cyrl-CS"/>
        </w:rPr>
        <w:t>,</w:t>
      </w:r>
      <w:r w:rsidR="000B16E3" w:rsidRPr="00B727D3">
        <w:rPr>
          <w:rFonts w:ascii="Arial" w:eastAsia="ヒラギノ角ゴ Pro W3" w:hAnsi="Arial" w:cs="Arial"/>
          <w:color w:val="000000"/>
          <w:sz w:val="22"/>
          <w:szCs w:val="22"/>
          <w:lang w:val="sr-Cyrl-RS" w:eastAsia="sr-Cyrl-CS"/>
        </w:rPr>
        <w:t xml:space="preserve"> у којем је била запрећена блажа казна него код кривичног дела силовања из члана 178. став 1. овог законика.</w:t>
      </w:r>
      <w:r w:rsidR="002A55A0" w:rsidRPr="00B727D3">
        <w:rPr>
          <w:rFonts w:ascii="Arial" w:eastAsia="ヒラギノ角ゴ Pro W3" w:hAnsi="Arial" w:cs="Arial"/>
          <w:color w:val="000000"/>
          <w:sz w:val="22"/>
          <w:szCs w:val="22"/>
          <w:lang w:val="sr-Cyrl-RS" w:eastAsia="sr-Cyrl-CS"/>
        </w:rPr>
        <w:t xml:space="preserve"> </w:t>
      </w:r>
      <w:r w:rsidR="004509E6" w:rsidRPr="00B727D3">
        <w:rPr>
          <w:rFonts w:ascii="Arial" w:eastAsia="ヒラギノ角ゴ Pro W3" w:hAnsi="Arial" w:cs="Arial"/>
          <w:color w:val="000000"/>
          <w:sz w:val="22"/>
          <w:szCs w:val="22"/>
          <w:lang w:val="sr-Cyrl-RS" w:eastAsia="sr-Cyrl-CS"/>
        </w:rPr>
        <w:t>Усвајањем иницијативе П</w:t>
      </w:r>
      <w:r w:rsidR="000B16E3" w:rsidRPr="00B727D3">
        <w:rPr>
          <w:rFonts w:ascii="Arial" w:eastAsia="ヒラギノ角ゴ Pro W3" w:hAnsi="Arial" w:cs="Arial"/>
          <w:color w:val="000000"/>
          <w:sz w:val="22"/>
          <w:szCs w:val="22"/>
          <w:lang w:val="sr-Cyrl-RS" w:eastAsia="sr-Cyrl-CS"/>
        </w:rPr>
        <w:t xml:space="preserve">овереника оствариће се </w:t>
      </w:r>
      <w:r w:rsidR="002A55A0" w:rsidRPr="00B727D3">
        <w:rPr>
          <w:rFonts w:ascii="Arial" w:eastAsia="ヒラギノ角ゴ Pro W3" w:hAnsi="Arial" w:cs="Arial"/>
          <w:color w:val="000000"/>
          <w:sz w:val="22"/>
          <w:szCs w:val="22"/>
          <w:lang w:val="sr-Cyrl-RS" w:eastAsia="sr-Cyrl-CS"/>
        </w:rPr>
        <w:t xml:space="preserve">истоветна </w:t>
      </w:r>
      <w:r w:rsidR="00A223A7" w:rsidRPr="00B727D3">
        <w:rPr>
          <w:rFonts w:ascii="Arial" w:hAnsi="Arial" w:cs="Arial"/>
          <w:sz w:val="22"/>
          <w:szCs w:val="22"/>
          <w:lang w:val="sr-Cyrl-RS"/>
        </w:rPr>
        <w:t>кривичноправна</w:t>
      </w:r>
      <w:r w:rsidR="002A55A0" w:rsidRPr="00B727D3">
        <w:rPr>
          <w:rFonts w:ascii="Arial" w:hAnsi="Arial" w:cs="Arial"/>
          <w:sz w:val="22"/>
          <w:szCs w:val="22"/>
          <w:lang w:val="sr-Cyrl-RS"/>
        </w:rPr>
        <w:t xml:space="preserve"> заштит</w:t>
      </w:r>
      <w:r w:rsidR="00A223A7" w:rsidRPr="00B727D3">
        <w:rPr>
          <w:rFonts w:ascii="Arial" w:hAnsi="Arial" w:cs="Arial"/>
          <w:sz w:val="22"/>
          <w:szCs w:val="22"/>
          <w:lang w:val="sr-Cyrl-RS"/>
        </w:rPr>
        <w:t>а</w:t>
      </w:r>
      <w:r w:rsidR="002A55A0" w:rsidRPr="00B727D3">
        <w:rPr>
          <w:rFonts w:ascii="Arial" w:hAnsi="Arial" w:cs="Arial"/>
          <w:sz w:val="22"/>
          <w:szCs w:val="22"/>
          <w:lang w:val="sr-Cyrl-RS"/>
        </w:rPr>
        <w:t xml:space="preserve"> лица која су изложена обљуби без слободног пристанка, а разликују се само по способности пружања отпора сили или претњи силом.</w:t>
      </w:r>
      <w:r w:rsidR="00E47D37" w:rsidRPr="00B727D3">
        <w:rPr>
          <w:rFonts w:ascii="Arial" w:hAnsi="Arial" w:cs="Arial"/>
          <w:sz w:val="22"/>
          <w:szCs w:val="22"/>
          <w:lang w:val="sr-Cyrl-RS"/>
        </w:rPr>
        <w:t xml:space="preserve"> </w:t>
      </w:r>
      <w:r w:rsidR="004509E6" w:rsidRPr="00B727D3">
        <w:rPr>
          <w:rFonts w:ascii="Arial" w:hAnsi="Arial" w:cs="Arial"/>
          <w:sz w:val="22"/>
          <w:szCs w:val="22"/>
          <w:lang w:val="sr-Cyrl-RS"/>
        </w:rPr>
        <w:t xml:space="preserve">На овај начин </w:t>
      </w:r>
      <w:r w:rsidR="00E47D37" w:rsidRPr="00B727D3">
        <w:rPr>
          <w:rFonts w:ascii="Arial" w:hAnsi="Arial" w:cs="Arial"/>
          <w:sz w:val="22"/>
          <w:szCs w:val="22"/>
          <w:lang w:val="sr-Cyrl-RS"/>
        </w:rPr>
        <w:t>Република Србија испуњава своје међународне обавезе, првенствено оне из Конвенције о правима особа са инвалидитетом</w:t>
      </w:r>
      <w:r w:rsidR="00E47D37" w:rsidRPr="00B727D3">
        <w:rPr>
          <w:rStyle w:val="FootnoteReference"/>
          <w:rFonts w:ascii="Arial" w:hAnsi="Arial" w:cs="Arial"/>
          <w:sz w:val="22"/>
          <w:szCs w:val="22"/>
          <w:lang w:val="sr-Cyrl-RS"/>
        </w:rPr>
        <w:footnoteReference w:id="2"/>
      </w:r>
      <w:r w:rsidR="00E47D37" w:rsidRPr="00B727D3">
        <w:rPr>
          <w:rFonts w:ascii="Arial" w:hAnsi="Arial" w:cs="Arial"/>
          <w:sz w:val="22"/>
          <w:szCs w:val="22"/>
          <w:lang w:val="sr-Cyrl-RS"/>
        </w:rPr>
        <w:t xml:space="preserve">, чији је циљ да се унапреди, заштити и осигура пуно и једнако уживање свих људских права и основних слобода свим особама са инвалидитетом и унапреди поштовање њиховог достојанства. </w:t>
      </w:r>
    </w:p>
    <w:p w:rsidR="009B1795" w:rsidRPr="00B727D3" w:rsidRDefault="009B1795" w:rsidP="00B727D3">
      <w:pPr>
        <w:tabs>
          <w:tab w:val="left" w:pos="9072"/>
        </w:tabs>
        <w:spacing w:after="0" w:line="280" w:lineRule="exact"/>
        <w:jc w:val="both"/>
        <w:rPr>
          <w:rFonts w:ascii="Arial" w:eastAsia="ヒラギノ角ゴ Pro W3" w:hAnsi="Arial" w:cs="Arial"/>
          <w:color w:val="000000"/>
          <w:lang w:val="sr-Cyrl-RS" w:eastAsia="sr-Cyrl-CS"/>
        </w:rPr>
      </w:pPr>
    </w:p>
    <w:p w:rsidR="004509E6" w:rsidRPr="00B727D3" w:rsidRDefault="004509E6" w:rsidP="00B727D3">
      <w:pPr>
        <w:pStyle w:val="CommentText"/>
        <w:spacing w:line="280" w:lineRule="exact"/>
        <w:jc w:val="both"/>
        <w:rPr>
          <w:rFonts w:ascii="Arial" w:eastAsia="ヒラギノ角ゴ Pro W3" w:hAnsi="Arial" w:cs="Arial"/>
          <w:color w:val="000000"/>
          <w:sz w:val="22"/>
          <w:szCs w:val="22"/>
          <w:lang w:val="sr-Cyrl-RS" w:eastAsia="sr-Cyrl-CS"/>
        </w:rPr>
      </w:pPr>
      <w:r w:rsidRPr="00B727D3">
        <w:rPr>
          <w:rFonts w:ascii="Arial" w:eastAsia="ヒラギノ角ゴ Pro W3" w:hAnsi="Arial" w:cs="Arial"/>
          <w:color w:val="000000"/>
          <w:sz w:val="22"/>
          <w:szCs w:val="22"/>
          <w:lang w:val="sr-Cyrl-RS" w:eastAsia="sr-Cyrl-CS"/>
        </w:rPr>
        <w:t>Поводом појединачних предложених решења из Нацрта закона истичемо да је З</w:t>
      </w:r>
      <w:r w:rsidR="00185177" w:rsidRPr="00B727D3">
        <w:rPr>
          <w:rFonts w:ascii="Arial" w:eastAsia="ヒラギノ角ゴ Pro W3" w:hAnsi="Arial" w:cs="Arial"/>
          <w:color w:val="000000"/>
          <w:sz w:val="22"/>
          <w:szCs w:val="22"/>
          <w:lang w:val="sr-Cyrl-RS" w:eastAsia="sr-Cyrl-CS"/>
        </w:rPr>
        <w:t xml:space="preserve">аконом о потврђивању </w:t>
      </w:r>
      <w:r w:rsidR="00185177" w:rsidRPr="00B727D3">
        <w:rPr>
          <w:rFonts w:ascii="Arial" w:hAnsi="Arial" w:cs="Arial"/>
          <w:sz w:val="22"/>
          <w:szCs w:val="22"/>
          <w:lang w:val="sr-Cyrl-RS"/>
        </w:rPr>
        <w:t>Конвенције Савета Европе о спречавању и борби против насиља над женама и насиља у породици</w:t>
      </w:r>
      <w:r w:rsidR="00E106CF" w:rsidRPr="00B727D3">
        <w:rPr>
          <w:rStyle w:val="FootnoteReference"/>
          <w:rFonts w:ascii="Arial" w:hAnsi="Arial" w:cs="Arial"/>
          <w:sz w:val="22"/>
          <w:szCs w:val="22"/>
          <w:lang w:val="sr-Cyrl-RS"/>
        </w:rPr>
        <w:footnoteReference w:id="3"/>
      </w:r>
      <w:r w:rsidR="007E62CB" w:rsidRPr="00B727D3">
        <w:rPr>
          <w:rFonts w:ascii="Arial" w:hAnsi="Arial" w:cs="Arial"/>
          <w:sz w:val="22"/>
          <w:szCs w:val="22"/>
          <w:lang w:val="sr-Cyrl-RS"/>
        </w:rPr>
        <w:t xml:space="preserve"> (у даљем тексту: Истанбулска конвенција)</w:t>
      </w:r>
      <w:r w:rsidR="00185177" w:rsidRPr="00B727D3">
        <w:rPr>
          <w:rFonts w:ascii="Arial" w:hAnsi="Arial" w:cs="Arial"/>
          <w:sz w:val="22"/>
          <w:szCs w:val="22"/>
          <w:lang w:val="sr-Cyrl-RS"/>
        </w:rPr>
        <w:t>,</w:t>
      </w:r>
      <w:r w:rsidR="00185177" w:rsidRPr="00B727D3">
        <w:rPr>
          <w:rFonts w:ascii="Arial" w:eastAsia="ヒラギノ角ゴ Pro W3" w:hAnsi="Arial" w:cs="Arial"/>
          <w:color w:val="000000"/>
          <w:sz w:val="22"/>
          <w:szCs w:val="22"/>
          <w:lang w:val="sr-Cyrl-RS" w:eastAsia="sr-Cyrl-CS"/>
        </w:rPr>
        <w:t xml:space="preserve"> Република Србија преузела обавезе из </w:t>
      </w:r>
      <w:r w:rsidR="00496148">
        <w:rPr>
          <w:rFonts w:ascii="Arial" w:eastAsia="ヒラギノ角ゴ Pro W3" w:hAnsi="Arial" w:cs="Arial"/>
          <w:color w:val="000000"/>
          <w:sz w:val="22"/>
          <w:szCs w:val="22"/>
          <w:lang w:val="sr-Cyrl-RS" w:eastAsia="sr-Cyrl-CS"/>
        </w:rPr>
        <w:t>к</w:t>
      </w:r>
      <w:r w:rsidR="00185177" w:rsidRPr="00B727D3">
        <w:rPr>
          <w:rFonts w:ascii="Arial" w:eastAsia="ヒラギノ角ゴ Pro W3" w:hAnsi="Arial" w:cs="Arial"/>
          <w:color w:val="000000"/>
          <w:sz w:val="22"/>
          <w:szCs w:val="22"/>
          <w:lang w:val="sr-Cyrl-RS" w:eastAsia="sr-Cyrl-CS"/>
        </w:rPr>
        <w:t>онвенције, па п</w:t>
      </w:r>
      <w:r w:rsidR="00E106CF" w:rsidRPr="00B727D3">
        <w:rPr>
          <w:rFonts w:ascii="Arial" w:eastAsia="ヒラギノ角ゴ Pro W3" w:hAnsi="Arial" w:cs="Arial"/>
          <w:color w:val="000000"/>
          <w:sz w:val="22"/>
          <w:szCs w:val="22"/>
          <w:lang w:val="sr-Cyrl-RS" w:eastAsia="sr-Cyrl-CS"/>
        </w:rPr>
        <w:t>оред осталог и обавезе да предузме неопходне законодавне или друге мере ради инкриминисања одређених радњи</w:t>
      </w:r>
      <w:r w:rsidR="00983F02" w:rsidRPr="00B727D3">
        <w:rPr>
          <w:rFonts w:ascii="Arial" w:eastAsia="ヒラギノ角ゴ Pro W3" w:hAnsi="Arial" w:cs="Arial"/>
          <w:color w:val="000000"/>
          <w:sz w:val="22"/>
          <w:szCs w:val="22"/>
          <w:lang w:val="sr-Cyrl-RS" w:eastAsia="sr-Cyrl-CS"/>
        </w:rPr>
        <w:t xml:space="preserve"> или понашања која представљају акте насиља над женама и насиља у породици. У том смислу се Нацртом закона</w:t>
      </w:r>
      <w:r w:rsidR="009023CF" w:rsidRPr="00B727D3">
        <w:rPr>
          <w:rFonts w:ascii="Arial" w:eastAsia="ヒラギノ角ゴ Pro W3" w:hAnsi="Arial" w:cs="Arial"/>
          <w:color w:val="000000"/>
          <w:sz w:val="22"/>
          <w:szCs w:val="22"/>
          <w:lang w:val="sr-Cyrl-RS" w:eastAsia="sr-Cyrl-CS"/>
        </w:rPr>
        <w:t xml:space="preserve"> пропи</w:t>
      </w:r>
      <w:r w:rsidR="00983F02" w:rsidRPr="00B727D3">
        <w:rPr>
          <w:rFonts w:ascii="Arial" w:eastAsia="ヒラギノ角ゴ Pro W3" w:hAnsi="Arial" w:cs="Arial"/>
          <w:color w:val="000000"/>
          <w:sz w:val="22"/>
          <w:szCs w:val="22"/>
          <w:lang w:val="sr-Cyrl-RS" w:eastAsia="sr-Cyrl-CS"/>
        </w:rPr>
        <w:t>сују нова кривична дела</w:t>
      </w:r>
      <w:r w:rsidR="001E7337" w:rsidRPr="00B727D3">
        <w:rPr>
          <w:rFonts w:ascii="Arial" w:eastAsia="ヒラギノ角ゴ Pro W3" w:hAnsi="Arial" w:cs="Arial"/>
          <w:color w:val="000000"/>
          <w:sz w:val="22"/>
          <w:szCs w:val="22"/>
          <w:lang w:val="sr-Cyrl-RS" w:eastAsia="sr-Cyrl-CS"/>
        </w:rPr>
        <w:t xml:space="preserve"> и то</w:t>
      </w:r>
      <w:r w:rsidR="00CC5DED" w:rsidRPr="00B727D3">
        <w:rPr>
          <w:rFonts w:ascii="Arial" w:eastAsia="ヒラギノ角ゴ Pro W3" w:hAnsi="Arial" w:cs="Arial"/>
          <w:color w:val="000000"/>
          <w:sz w:val="22"/>
          <w:szCs w:val="22"/>
          <w:lang w:val="sr-Cyrl-RS" w:eastAsia="sr-Cyrl-CS"/>
        </w:rPr>
        <w:t xml:space="preserve"> у области кривичних дела против живота и тела</w:t>
      </w:r>
      <w:r w:rsidR="00983F02" w:rsidRPr="00B727D3">
        <w:rPr>
          <w:rFonts w:ascii="Arial" w:eastAsia="ヒラギノ角ゴ Pro W3" w:hAnsi="Arial" w:cs="Arial"/>
          <w:color w:val="000000"/>
          <w:sz w:val="22"/>
          <w:szCs w:val="22"/>
          <w:lang w:val="sr-Cyrl-RS" w:eastAsia="sr-Cyrl-CS"/>
        </w:rPr>
        <w:t xml:space="preserve"> </w:t>
      </w:r>
      <w:r w:rsidR="00CC5DED" w:rsidRPr="00B727D3">
        <w:rPr>
          <w:rFonts w:ascii="Arial" w:eastAsia="ヒラギノ角ゴ Pro W3" w:hAnsi="Arial" w:cs="Arial"/>
          <w:color w:val="000000"/>
          <w:sz w:val="22"/>
          <w:szCs w:val="22"/>
          <w:lang w:val="sr-Cyrl-RS" w:eastAsia="sr-Cyrl-CS"/>
        </w:rPr>
        <w:t>(</w:t>
      </w:r>
      <w:r w:rsidR="00983F02" w:rsidRPr="00B727D3">
        <w:rPr>
          <w:rFonts w:ascii="Arial" w:eastAsia="ヒラギノ角ゴ Pro W3" w:hAnsi="Arial" w:cs="Arial"/>
          <w:color w:val="000000"/>
          <w:sz w:val="22"/>
          <w:szCs w:val="22"/>
          <w:lang w:val="sr-Cyrl-RS" w:eastAsia="sr-Cyrl-CS"/>
        </w:rPr>
        <w:t>сакаћење женског полног органа</w:t>
      </w:r>
      <w:r w:rsidR="00CC5DED" w:rsidRPr="00B727D3">
        <w:rPr>
          <w:rFonts w:ascii="Arial" w:eastAsia="ヒラギノ角ゴ Pro W3" w:hAnsi="Arial" w:cs="Arial"/>
          <w:color w:val="000000"/>
          <w:sz w:val="22"/>
          <w:szCs w:val="22"/>
          <w:lang w:val="sr-Cyrl-RS" w:eastAsia="sr-Cyrl-CS"/>
        </w:rPr>
        <w:t>)</w:t>
      </w:r>
      <w:r w:rsidR="00983F02" w:rsidRPr="00B727D3">
        <w:rPr>
          <w:rFonts w:ascii="Arial" w:eastAsia="ヒラギノ角ゴ Pro W3" w:hAnsi="Arial" w:cs="Arial"/>
          <w:color w:val="000000"/>
          <w:sz w:val="22"/>
          <w:szCs w:val="22"/>
          <w:lang w:val="sr-Cyrl-RS" w:eastAsia="sr-Cyrl-CS"/>
        </w:rPr>
        <w:t>,</w:t>
      </w:r>
      <w:r w:rsidR="00CC5DED" w:rsidRPr="00B727D3">
        <w:rPr>
          <w:rFonts w:ascii="Arial" w:eastAsia="ヒラギノ角ゴ Pro W3" w:hAnsi="Arial" w:cs="Arial"/>
          <w:color w:val="000000"/>
          <w:sz w:val="22"/>
          <w:szCs w:val="22"/>
          <w:lang w:val="sr-Cyrl-RS" w:eastAsia="sr-Cyrl-CS"/>
        </w:rPr>
        <w:t xml:space="preserve"> кривичних дела против слобода човека и грађанина</w:t>
      </w:r>
      <w:r w:rsidR="00983F02" w:rsidRPr="00B727D3">
        <w:rPr>
          <w:rFonts w:ascii="Arial" w:eastAsia="ヒラギノ角ゴ Pro W3" w:hAnsi="Arial" w:cs="Arial"/>
          <w:color w:val="000000"/>
          <w:sz w:val="22"/>
          <w:szCs w:val="22"/>
          <w:lang w:val="sr-Cyrl-RS" w:eastAsia="sr-Cyrl-CS"/>
        </w:rPr>
        <w:t xml:space="preserve"> </w:t>
      </w:r>
      <w:r w:rsidR="00CC5DED" w:rsidRPr="00B727D3">
        <w:rPr>
          <w:rFonts w:ascii="Arial" w:eastAsia="ヒラギノ角ゴ Pro W3" w:hAnsi="Arial" w:cs="Arial"/>
          <w:color w:val="000000"/>
          <w:sz w:val="22"/>
          <w:szCs w:val="22"/>
          <w:lang w:val="sr-Cyrl-RS" w:eastAsia="sr-Cyrl-CS"/>
        </w:rPr>
        <w:t>(</w:t>
      </w:r>
      <w:r w:rsidR="00983F02" w:rsidRPr="00B727D3">
        <w:rPr>
          <w:rFonts w:ascii="Arial" w:eastAsia="ヒラギノ角ゴ Pro W3" w:hAnsi="Arial" w:cs="Arial"/>
          <w:color w:val="000000"/>
          <w:sz w:val="22"/>
          <w:szCs w:val="22"/>
          <w:lang w:val="sr-Cyrl-RS" w:eastAsia="sr-Cyrl-CS"/>
        </w:rPr>
        <w:t>прогањање</w:t>
      </w:r>
      <w:r w:rsidR="00CC5DED" w:rsidRPr="00B727D3">
        <w:rPr>
          <w:rFonts w:ascii="Arial" w:eastAsia="ヒラギノ角ゴ Pro W3" w:hAnsi="Arial" w:cs="Arial"/>
          <w:color w:val="000000"/>
          <w:sz w:val="22"/>
          <w:szCs w:val="22"/>
          <w:lang w:val="sr-Cyrl-RS" w:eastAsia="sr-Cyrl-CS"/>
        </w:rPr>
        <w:t>)</w:t>
      </w:r>
      <w:r w:rsidR="00983F02" w:rsidRPr="00B727D3">
        <w:rPr>
          <w:rFonts w:ascii="Arial" w:eastAsia="ヒラギノ角ゴ Pro W3" w:hAnsi="Arial" w:cs="Arial"/>
          <w:color w:val="000000"/>
          <w:sz w:val="22"/>
          <w:szCs w:val="22"/>
          <w:lang w:val="sr-Cyrl-RS" w:eastAsia="sr-Cyrl-CS"/>
        </w:rPr>
        <w:t>,</w:t>
      </w:r>
      <w:r w:rsidR="00CC5DED" w:rsidRPr="00B727D3">
        <w:rPr>
          <w:rFonts w:ascii="Arial" w:eastAsia="ヒラギノ角ゴ Pro W3" w:hAnsi="Arial" w:cs="Arial"/>
          <w:color w:val="000000"/>
          <w:sz w:val="22"/>
          <w:szCs w:val="22"/>
          <w:lang w:val="sr-Cyrl-RS" w:eastAsia="sr-Cyrl-CS"/>
        </w:rPr>
        <w:t xml:space="preserve"> кривичних дела против полне слободе</w:t>
      </w:r>
      <w:r w:rsidR="00983F02" w:rsidRPr="00B727D3">
        <w:rPr>
          <w:rFonts w:ascii="Arial" w:eastAsia="ヒラギノ角ゴ Pro W3" w:hAnsi="Arial" w:cs="Arial"/>
          <w:color w:val="000000"/>
          <w:sz w:val="22"/>
          <w:szCs w:val="22"/>
          <w:lang w:val="sr-Cyrl-RS" w:eastAsia="sr-Cyrl-CS"/>
        </w:rPr>
        <w:t xml:space="preserve"> </w:t>
      </w:r>
      <w:r w:rsidR="00CC5DED" w:rsidRPr="00B727D3">
        <w:rPr>
          <w:rFonts w:ascii="Arial" w:eastAsia="ヒラギノ角ゴ Pro W3" w:hAnsi="Arial" w:cs="Arial"/>
          <w:color w:val="000000"/>
          <w:sz w:val="22"/>
          <w:szCs w:val="22"/>
          <w:lang w:val="sr-Cyrl-RS" w:eastAsia="sr-Cyrl-CS"/>
        </w:rPr>
        <w:t>(</w:t>
      </w:r>
      <w:r w:rsidR="00983F02" w:rsidRPr="00B727D3">
        <w:rPr>
          <w:rFonts w:ascii="Arial" w:eastAsia="ヒラギノ角ゴ Pro W3" w:hAnsi="Arial" w:cs="Arial"/>
          <w:color w:val="000000"/>
          <w:sz w:val="22"/>
          <w:szCs w:val="22"/>
          <w:lang w:val="sr-Cyrl-RS" w:eastAsia="sr-Cyrl-CS"/>
        </w:rPr>
        <w:t>полно узнемиравање</w:t>
      </w:r>
      <w:r w:rsidR="00CC5DED" w:rsidRPr="00B727D3">
        <w:rPr>
          <w:rFonts w:ascii="Arial" w:eastAsia="ヒラギノ角ゴ Pro W3" w:hAnsi="Arial" w:cs="Arial"/>
          <w:color w:val="000000"/>
          <w:sz w:val="22"/>
          <w:szCs w:val="22"/>
          <w:lang w:val="sr-Cyrl-RS" w:eastAsia="sr-Cyrl-CS"/>
        </w:rPr>
        <w:t>)</w:t>
      </w:r>
      <w:r w:rsidR="00983F02" w:rsidRPr="00B727D3">
        <w:rPr>
          <w:rFonts w:ascii="Arial" w:eastAsia="ヒラギノ角ゴ Pro W3" w:hAnsi="Arial" w:cs="Arial"/>
          <w:color w:val="000000"/>
          <w:sz w:val="22"/>
          <w:szCs w:val="22"/>
          <w:lang w:val="sr-Cyrl-RS" w:eastAsia="sr-Cyrl-CS"/>
        </w:rPr>
        <w:t xml:space="preserve"> и</w:t>
      </w:r>
      <w:r w:rsidR="00CC5DED" w:rsidRPr="00B727D3">
        <w:rPr>
          <w:rFonts w:ascii="Arial" w:eastAsia="ヒラギノ角ゴ Pro W3" w:hAnsi="Arial" w:cs="Arial"/>
          <w:color w:val="000000"/>
          <w:sz w:val="22"/>
          <w:szCs w:val="22"/>
          <w:lang w:val="sr-Cyrl-RS" w:eastAsia="sr-Cyrl-CS"/>
        </w:rPr>
        <w:t xml:space="preserve"> у области кривичних дела против брака и породице</w:t>
      </w:r>
      <w:r w:rsidR="00983F02" w:rsidRPr="00B727D3">
        <w:rPr>
          <w:rFonts w:ascii="Arial" w:eastAsia="ヒラギノ角ゴ Pro W3" w:hAnsi="Arial" w:cs="Arial"/>
          <w:color w:val="000000"/>
          <w:sz w:val="22"/>
          <w:szCs w:val="22"/>
          <w:lang w:val="sr-Cyrl-RS" w:eastAsia="sr-Cyrl-CS"/>
        </w:rPr>
        <w:t xml:space="preserve"> </w:t>
      </w:r>
      <w:r w:rsidR="00CC5DED" w:rsidRPr="00B727D3">
        <w:rPr>
          <w:rFonts w:ascii="Arial" w:eastAsia="ヒラギノ角ゴ Pro W3" w:hAnsi="Arial" w:cs="Arial"/>
          <w:color w:val="000000"/>
          <w:sz w:val="22"/>
          <w:szCs w:val="22"/>
          <w:lang w:val="sr-Cyrl-RS" w:eastAsia="sr-Cyrl-CS"/>
        </w:rPr>
        <w:t>(</w:t>
      </w:r>
      <w:r w:rsidR="00983F02" w:rsidRPr="00B727D3">
        <w:rPr>
          <w:rFonts w:ascii="Arial" w:eastAsia="ヒラギノ角ゴ Pro W3" w:hAnsi="Arial" w:cs="Arial"/>
          <w:color w:val="000000"/>
          <w:sz w:val="22"/>
          <w:szCs w:val="22"/>
          <w:lang w:val="sr-Cyrl-RS" w:eastAsia="sr-Cyrl-CS"/>
        </w:rPr>
        <w:t>принудно закључење брака</w:t>
      </w:r>
      <w:r w:rsidR="00CC5DED" w:rsidRPr="00B727D3">
        <w:rPr>
          <w:rFonts w:ascii="Arial" w:eastAsia="ヒラギノ角ゴ Pro W3" w:hAnsi="Arial" w:cs="Arial"/>
          <w:color w:val="000000"/>
          <w:sz w:val="22"/>
          <w:szCs w:val="22"/>
          <w:lang w:val="sr-Cyrl-RS" w:eastAsia="sr-Cyrl-CS"/>
        </w:rPr>
        <w:t>)</w:t>
      </w:r>
      <w:r w:rsidR="00983F02" w:rsidRPr="00B727D3">
        <w:rPr>
          <w:rFonts w:ascii="Arial" w:eastAsia="ヒラギノ角ゴ Pro W3" w:hAnsi="Arial" w:cs="Arial"/>
          <w:color w:val="000000"/>
          <w:sz w:val="22"/>
          <w:szCs w:val="22"/>
          <w:lang w:val="sr-Cyrl-RS" w:eastAsia="sr-Cyrl-CS"/>
        </w:rPr>
        <w:t>.</w:t>
      </w:r>
      <w:r w:rsidR="00A70218" w:rsidRPr="00B727D3">
        <w:rPr>
          <w:rFonts w:ascii="Arial" w:eastAsia="ヒラギノ角ゴ Pro W3" w:hAnsi="Arial" w:cs="Arial"/>
          <w:color w:val="000000"/>
          <w:sz w:val="22"/>
          <w:szCs w:val="22"/>
          <w:lang w:val="sr-Cyrl-RS" w:eastAsia="sr-Cyrl-CS"/>
        </w:rPr>
        <w:t xml:space="preserve"> </w:t>
      </w:r>
    </w:p>
    <w:p w:rsidR="00177186" w:rsidRPr="00B727D3" w:rsidRDefault="00177186" w:rsidP="00B727D3">
      <w:pPr>
        <w:pStyle w:val="CommentText"/>
        <w:spacing w:line="280" w:lineRule="exact"/>
        <w:jc w:val="both"/>
        <w:rPr>
          <w:rFonts w:ascii="Arial" w:eastAsia="ヒラギノ角ゴ Pro W3" w:hAnsi="Arial" w:cs="Arial"/>
          <w:color w:val="000000"/>
          <w:sz w:val="22"/>
          <w:szCs w:val="22"/>
          <w:lang w:val="sr-Cyrl-RS" w:eastAsia="sr-Cyrl-CS"/>
        </w:rPr>
      </w:pPr>
    </w:p>
    <w:p w:rsidR="00D95799" w:rsidRPr="00B727D3" w:rsidRDefault="00D95799" w:rsidP="00B727D3">
      <w:pPr>
        <w:pStyle w:val="CommentText"/>
        <w:spacing w:line="280" w:lineRule="exact"/>
        <w:jc w:val="both"/>
        <w:rPr>
          <w:rFonts w:ascii="Arial" w:eastAsia="ヒラギノ角ゴ Pro W3" w:hAnsi="Arial" w:cs="Arial"/>
          <w:color w:val="000000"/>
          <w:sz w:val="22"/>
          <w:szCs w:val="22"/>
          <w:lang w:val="sr-Cyrl-RS" w:eastAsia="sr-Cyrl-CS"/>
        </w:rPr>
      </w:pPr>
      <w:r w:rsidRPr="00B727D3">
        <w:rPr>
          <w:rFonts w:ascii="Arial" w:eastAsia="ヒラギノ角ゴ Pro W3" w:hAnsi="Arial" w:cs="Arial"/>
          <w:color w:val="000000"/>
          <w:sz w:val="22"/>
          <w:szCs w:val="22"/>
          <w:lang w:val="sr-Cyrl-RS" w:eastAsia="sr-Cyrl-CS"/>
        </w:rPr>
        <w:t>Повереник за заштиту равноправности указује на важност усаглашавања Кривичног законика са наведеном конвенцијом и предлаже да се одређене одредбе Нацрта закона још једном преиспитају.</w:t>
      </w:r>
    </w:p>
    <w:p w:rsidR="00D73678" w:rsidRPr="00B727D3" w:rsidRDefault="00D73678" w:rsidP="00B727D3">
      <w:pPr>
        <w:pStyle w:val="CommentText"/>
        <w:spacing w:line="280" w:lineRule="exact"/>
        <w:jc w:val="both"/>
        <w:rPr>
          <w:rFonts w:ascii="Arial" w:eastAsia="ヒラギノ角ゴ Pro W3" w:hAnsi="Arial" w:cs="Arial"/>
          <w:color w:val="000000"/>
          <w:sz w:val="22"/>
          <w:szCs w:val="22"/>
          <w:lang w:val="sr-Cyrl-RS" w:eastAsia="sr-Cyrl-CS"/>
        </w:rPr>
      </w:pPr>
    </w:p>
    <w:p w:rsidR="006A1745" w:rsidRPr="00B727D3" w:rsidRDefault="00D95799" w:rsidP="00B727D3">
      <w:pPr>
        <w:pStyle w:val="CommentText"/>
        <w:spacing w:line="280" w:lineRule="exact"/>
        <w:jc w:val="both"/>
        <w:rPr>
          <w:rFonts w:ascii="Arial" w:hAnsi="Arial" w:cs="Arial"/>
          <w:i/>
          <w:sz w:val="22"/>
          <w:szCs w:val="22"/>
          <w:lang w:val="sr-Cyrl-RS"/>
        </w:rPr>
      </w:pPr>
      <w:r w:rsidRPr="00B727D3">
        <w:rPr>
          <w:rFonts w:ascii="Arial" w:eastAsia="ヒラギノ角ゴ Pro W3" w:hAnsi="Arial" w:cs="Arial"/>
          <w:b/>
          <w:color w:val="000000"/>
          <w:sz w:val="22"/>
          <w:szCs w:val="22"/>
          <w:lang w:val="sr-Cyrl-RS" w:eastAsia="sr-Cyrl-CS"/>
        </w:rPr>
        <w:t xml:space="preserve">1. </w:t>
      </w:r>
      <w:r w:rsidR="00496148">
        <w:rPr>
          <w:rFonts w:ascii="Arial" w:eastAsia="ヒラギノ角ゴ Pro W3" w:hAnsi="Arial" w:cs="Arial"/>
          <w:b/>
          <w:color w:val="000000"/>
          <w:sz w:val="22"/>
          <w:szCs w:val="22"/>
          <w:lang w:val="sr-Cyrl-RS" w:eastAsia="sr-Cyrl-CS"/>
        </w:rPr>
        <w:t xml:space="preserve"> </w:t>
      </w:r>
      <w:r w:rsidR="00496148" w:rsidRPr="00496148">
        <w:rPr>
          <w:rFonts w:ascii="Arial" w:eastAsia="ヒラギノ角ゴ Pro W3" w:hAnsi="Arial" w:cs="Arial"/>
          <w:color w:val="000000"/>
          <w:sz w:val="22"/>
          <w:szCs w:val="22"/>
          <w:lang w:val="sr-Cyrl-RS" w:eastAsia="sr-Cyrl-CS"/>
        </w:rPr>
        <w:t xml:space="preserve">Најпре, </w:t>
      </w:r>
      <w:r w:rsidR="00EC159A" w:rsidRPr="00B727D3">
        <w:rPr>
          <w:rFonts w:ascii="Arial" w:hAnsi="Arial" w:cs="Arial"/>
          <w:sz w:val="22"/>
          <w:szCs w:val="22"/>
          <w:lang w:val="sr-Cyrl-RS"/>
        </w:rPr>
        <w:t>дефинисањ</w:t>
      </w:r>
      <w:r w:rsidR="00496148">
        <w:rPr>
          <w:rFonts w:ascii="Arial" w:hAnsi="Arial" w:cs="Arial"/>
          <w:sz w:val="22"/>
          <w:szCs w:val="22"/>
          <w:lang w:val="sr-Cyrl-RS"/>
        </w:rPr>
        <w:t>е</w:t>
      </w:r>
      <w:r w:rsidR="00EC159A" w:rsidRPr="00B727D3">
        <w:rPr>
          <w:rFonts w:ascii="Arial" w:hAnsi="Arial" w:cs="Arial"/>
          <w:sz w:val="22"/>
          <w:szCs w:val="22"/>
          <w:lang w:val="sr-Cyrl-RS"/>
        </w:rPr>
        <w:t xml:space="preserve"> бића (основног облика) кривично</w:t>
      </w:r>
      <w:r w:rsidR="00496148">
        <w:rPr>
          <w:rFonts w:ascii="Arial" w:hAnsi="Arial" w:cs="Arial"/>
          <w:sz w:val="22"/>
          <w:szCs w:val="22"/>
          <w:lang w:val="sr-Cyrl-RS"/>
        </w:rPr>
        <w:t>г</w:t>
      </w:r>
      <w:r w:rsidR="00EC159A" w:rsidRPr="00B727D3">
        <w:rPr>
          <w:rFonts w:ascii="Arial" w:hAnsi="Arial" w:cs="Arial"/>
          <w:sz w:val="22"/>
          <w:szCs w:val="22"/>
          <w:lang w:val="sr-Cyrl-RS"/>
        </w:rPr>
        <w:t xml:space="preserve"> дела из члана 8. став 1. Нацрта закона,</w:t>
      </w:r>
      <w:r w:rsidR="00D33302" w:rsidRPr="00B727D3">
        <w:rPr>
          <w:rFonts w:ascii="Arial" w:hAnsi="Arial" w:cs="Arial"/>
          <w:sz w:val="22"/>
          <w:szCs w:val="22"/>
          <w:lang w:val="sr-Cyrl-RS"/>
        </w:rPr>
        <w:t xml:space="preserve"> на начин какао је то учињено у </w:t>
      </w:r>
      <w:r w:rsidR="00496148">
        <w:rPr>
          <w:rFonts w:ascii="Arial" w:hAnsi="Arial" w:cs="Arial"/>
          <w:sz w:val="22"/>
          <w:szCs w:val="22"/>
          <w:lang w:val="sr-Cyrl-RS"/>
        </w:rPr>
        <w:t>члану 38</w:t>
      </w:r>
      <w:r w:rsidR="00B905D8" w:rsidRPr="00B727D3">
        <w:rPr>
          <w:rFonts w:ascii="Arial" w:hAnsi="Arial" w:cs="Arial"/>
          <w:sz w:val="22"/>
          <w:szCs w:val="22"/>
          <w:lang w:val="sr-Cyrl-RS"/>
        </w:rPr>
        <w:t xml:space="preserve"> а)</w:t>
      </w:r>
      <w:r w:rsidR="00EC159A" w:rsidRPr="00B727D3">
        <w:rPr>
          <w:rFonts w:ascii="Arial" w:hAnsi="Arial" w:cs="Arial"/>
          <w:sz w:val="22"/>
          <w:szCs w:val="22"/>
          <w:lang w:val="sr-Cyrl-RS"/>
        </w:rPr>
        <w:t xml:space="preserve"> </w:t>
      </w:r>
      <w:r w:rsidR="00A70218" w:rsidRPr="00B727D3">
        <w:rPr>
          <w:rFonts w:ascii="Arial" w:hAnsi="Arial" w:cs="Arial"/>
          <w:sz w:val="22"/>
          <w:szCs w:val="22"/>
          <w:lang w:val="sr-Cyrl-RS"/>
        </w:rPr>
        <w:t>конвенције</w:t>
      </w:r>
      <w:r w:rsidR="00496148">
        <w:rPr>
          <w:rFonts w:ascii="Arial" w:hAnsi="Arial" w:cs="Arial"/>
          <w:sz w:val="22"/>
          <w:szCs w:val="22"/>
          <w:lang w:val="sr-Cyrl-RS"/>
        </w:rPr>
        <w:t>,</w:t>
      </w:r>
      <w:r w:rsidR="004152EC" w:rsidRPr="00B727D3">
        <w:rPr>
          <w:rFonts w:ascii="Arial" w:hAnsi="Arial" w:cs="Arial"/>
          <w:sz w:val="22"/>
          <w:szCs w:val="22"/>
          <w:lang w:val="sr-Cyrl-RS"/>
        </w:rPr>
        <w:t xml:space="preserve"> чиме би се отклониле дилеме у погледу примене наведен</w:t>
      </w:r>
      <w:r w:rsidR="00AA7583" w:rsidRPr="00B727D3">
        <w:rPr>
          <w:rFonts w:ascii="Arial" w:hAnsi="Arial" w:cs="Arial"/>
          <w:sz w:val="22"/>
          <w:szCs w:val="22"/>
          <w:lang w:val="sr-Cyrl-RS"/>
        </w:rPr>
        <w:t>е</w:t>
      </w:r>
      <w:r w:rsidR="004152EC" w:rsidRPr="00B727D3">
        <w:rPr>
          <w:rFonts w:ascii="Arial" w:hAnsi="Arial" w:cs="Arial"/>
          <w:sz w:val="22"/>
          <w:szCs w:val="22"/>
          <w:lang w:val="sr-Cyrl-RS"/>
        </w:rPr>
        <w:t xml:space="preserve"> инкриминације у пракси</w:t>
      </w:r>
      <w:r w:rsidR="00DE6E7B" w:rsidRPr="00B727D3">
        <w:rPr>
          <w:rFonts w:ascii="Arial" w:hAnsi="Arial" w:cs="Arial"/>
          <w:sz w:val="22"/>
          <w:szCs w:val="22"/>
          <w:lang w:val="sr-Cyrl-RS"/>
        </w:rPr>
        <w:t>, односно</w:t>
      </w:r>
      <w:r w:rsidR="00496148">
        <w:rPr>
          <w:rFonts w:ascii="Arial" w:hAnsi="Arial" w:cs="Arial"/>
          <w:sz w:val="22"/>
          <w:szCs w:val="22"/>
          <w:lang w:val="sr-Cyrl-RS"/>
        </w:rPr>
        <w:t>,</w:t>
      </w:r>
      <w:r w:rsidR="00DE6E7B" w:rsidRPr="00B727D3">
        <w:rPr>
          <w:rFonts w:ascii="Arial" w:hAnsi="Arial" w:cs="Arial"/>
          <w:sz w:val="22"/>
          <w:szCs w:val="22"/>
          <w:lang w:val="sr-Cyrl-RS"/>
        </w:rPr>
        <w:t xml:space="preserve"> да се прецизира шта у смислу тог кривичног дела означава појам „сакаћење”</w:t>
      </w:r>
      <w:r w:rsidR="00A70218" w:rsidRPr="00B727D3">
        <w:rPr>
          <w:rFonts w:ascii="Arial" w:hAnsi="Arial" w:cs="Arial"/>
          <w:sz w:val="22"/>
          <w:szCs w:val="22"/>
          <w:lang w:val="sr-Cyrl-RS"/>
        </w:rPr>
        <w:t xml:space="preserve">. </w:t>
      </w:r>
      <w:r w:rsidR="009023CF" w:rsidRPr="00B727D3">
        <w:rPr>
          <w:rFonts w:ascii="Arial" w:eastAsia="ヒラギノ角ゴ Pro W3" w:hAnsi="Arial" w:cs="Arial"/>
          <w:color w:val="000000"/>
          <w:sz w:val="22"/>
          <w:szCs w:val="22"/>
          <w:lang w:val="sr-Cyrl-RS" w:eastAsia="sr-Cyrl-CS"/>
        </w:rPr>
        <w:t>На</w:t>
      </w:r>
      <w:r w:rsidR="00D33302" w:rsidRPr="00B727D3">
        <w:rPr>
          <w:rFonts w:ascii="Arial" w:eastAsia="ヒラギノ角ゴ Pro W3" w:hAnsi="Arial" w:cs="Arial"/>
          <w:color w:val="000000"/>
          <w:sz w:val="22"/>
          <w:szCs w:val="22"/>
          <w:lang w:val="sr-Cyrl-RS" w:eastAsia="sr-Cyrl-CS"/>
        </w:rPr>
        <w:t>даље</w:t>
      </w:r>
      <w:r w:rsidR="009023CF" w:rsidRPr="00B727D3">
        <w:rPr>
          <w:rFonts w:ascii="Arial" w:eastAsia="ヒラギノ角ゴ Pro W3" w:hAnsi="Arial" w:cs="Arial"/>
          <w:color w:val="000000"/>
          <w:sz w:val="22"/>
          <w:szCs w:val="22"/>
          <w:lang w:val="sr-Cyrl-RS" w:eastAsia="sr-Cyrl-CS"/>
        </w:rPr>
        <w:t xml:space="preserve">, чланом 38 ц) </w:t>
      </w:r>
      <w:r w:rsidR="00D33302" w:rsidRPr="00B727D3">
        <w:rPr>
          <w:rFonts w:ascii="Arial" w:eastAsia="ヒラギノ角ゴ Pro W3" w:hAnsi="Arial" w:cs="Arial"/>
          <w:color w:val="000000"/>
          <w:sz w:val="22"/>
          <w:szCs w:val="22"/>
          <w:lang w:val="sr-Cyrl-RS" w:eastAsia="sr-Cyrl-CS"/>
        </w:rPr>
        <w:t xml:space="preserve">Истанбулске конвенције </w:t>
      </w:r>
      <w:r w:rsidR="009023CF" w:rsidRPr="00B727D3">
        <w:rPr>
          <w:rFonts w:ascii="Arial" w:eastAsia="ヒラギノ角ゴ Pro W3" w:hAnsi="Arial" w:cs="Arial"/>
          <w:color w:val="000000"/>
          <w:sz w:val="22"/>
          <w:szCs w:val="22"/>
          <w:lang w:val="sr-Cyrl-RS" w:eastAsia="sr-Cyrl-CS"/>
        </w:rPr>
        <w:t>пропис</w:t>
      </w:r>
      <w:r w:rsidR="00D33302" w:rsidRPr="00B727D3">
        <w:rPr>
          <w:rFonts w:ascii="Arial" w:eastAsia="ヒラギノ角ゴ Pro W3" w:hAnsi="Arial" w:cs="Arial"/>
          <w:color w:val="000000"/>
          <w:sz w:val="22"/>
          <w:szCs w:val="22"/>
          <w:lang w:val="sr-Cyrl-RS" w:eastAsia="sr-Cyrl-CS"/>
        </w:rPr>
        <w:t>ана ј</w:t>
      </w:r>
      <w:r w:rsidR="00CC5DED" w:rsidRPr="00B727D3">
        <w:rPr>
          <w:rFonts w:ascii="Arial" w:eastAsia="ヒラギノ角ゴ Pro W3" w:hAnsi="Arial" w:cs="Arial"/>
          <w:color w:val="000000"/>
          <w:sz w:val="22"/>
          <w:szCs w:val="22"/>
          <w:lang w:val="sr-Cyrl-RS" w:eastAsia="sr-Cyrl-CS"/>
        </w:rPr>
        <w:t>е обавеза инкриминације намерног подстицања, принуде, односно навођења девојчице на сакаћење спољних делова женског полног органа.</w:t>
      </w:r>
      <w:r w:rsidR="007E62CB" w:rsidRPr="00B727D3">
        <w:rPr>
          <w:rFonts w:ascii="Arial" w:eastAsia="ヒラギノ角ゴ Pro W3" w:hAnsi="Arial" w:cs="Arial"/>
          <w:color w:val="000000"/>
          <w:sz w:val="22"/>
          <w:szCs w:val="22"/>
          <w:lang w:val="sr-Cyrl-RS" w:eastAsia="sr-Cyrl-CS"/>
        </w:rPr>
        <w:t xml:space="preserve"> Истанбулска конвенција одређује да појам </w:t>
      </w:r>
      <w:r w:rsidR="00C14883" w:rsidRPr="00B727D3">
        <w:rPr>
          <w:rFonts w:ascii="Arial" w:eastAsia="ヒラギノ角ゴ Pro W3" w:hAnsi="Arial" w:cs="Arial"/>
          <w:color w:val="000000"/>
          <w:sz w:val="22"/>
          <w:szCs w:val="22"/>
          <w:lang w:val="sr-Cyrl-RS" w:eastAsia="sr-Cyrl-CS"/>
        </w:rPr>
        <w:t>„</w:t>
      </w:r>
      <w:r w:rsidR="007E62CB" w:rsidRPr="00B727D3">
        <w:rPr>
          <w:rFonts w:ascii="Arial" w:eastAsia="ヒラギノ角ゴ Pro W3" w:hAnsi="Arial" w:cs="Arial"/>
          <w:color w:val="000000"/>
          <w:sz w:val="22"/>
          <w:szCs w:val="22"/>
          <w:lang w:val="sr-Cyrl-RS" w:eastAsia="sr-Cyrl-CS"/>
        </w:rPr>
        <w:t>жена</w:t>
      </w:r>
      <w:r w:rsidR="00C14883" w:rsidRPr="00B727D3">
        <w:rPr>
          <w:rFonts w:ascii="Arial" w:eastAsia="ヒラギノ角ゴ Pro W3" w:hAnsi="Arial" w:cs="Arial"/>
          <w:color w:val="000000"/>
          <w:sz w:val="22"/>
          <w:szCs w:val="22"/>
          <w:lang w:val="sr-Cyrl-RS" w:eastAsia="sr-Cyrl-CS"/>
        </w:rPr>
        <w:t>”</w:t>
      </w:r>
      <w:r w:rsidR="007E62CB" w:rsidRPr="00B727D3">
        <w:rPr>
          <w:rFonts w:ascii="Arial" w:eastAsia="ヒラギノ角ゴ Pro W3" w:hAnsi="Arial" w:cs="Arial"/>
          <w:color w:val="000000"/>
          <w:sz w:val="22"/>
          <w:szCs w:val="22"/>
          <w:lang w:val="sr-Cyrl-RS" w:eastAsia="sr-Cyrl-CS"/>
        </w:rPr>
        <w:t xml:space="preserve"> укључује девојке испод 18 година живота, </w:t>
      </w:r>
      <w:r w:rsidR="00C14883" w:rsidRPr="00B727D3">
        <w:rPr>
          <w:rFonts w:ascii="Arial" w:eastAsia="ヒラギノ角ゴ Pro W3" w:hAnsi="Arial" w:cs="Arial"/>
          <w:color w:val="000000"/>
          <w:sz w:val="22"/>
          <w:szCs w:val="22"/>
          <w:lang w:val="sr-Cyrl-RS" w:eastAsia="sr-Cyrl-CS"/>
        </w:rPr>
        <w:t xml:space="preserve">док </w:t>
      </w:r>
      <w:r w:rsidR="007E62CB" w:rsidRPr="00B727D3">
        <w:rPr>
          <w:rFonts w:ascii="Arial" w:eastAsia="ヒラギノ角ゴ Pro W3" w:hAnsi="Arial" w:cs="Arial"/>
          <w:color w:val="000000"/>
          <w:sz w:val="22"/>
          <w:szCs w:val="22"/>
          <w:lang w:val="sr-Cyrl-RS" w:eastAsia="sr-Cyrl-CS"/>
        </w:rPr>
        <w:t>у члану</w:t>
      </w:r>
      <w:r w:rsidR="00C14883" w:rsidRPr="00B727D3">
        <w:rPr>
          <w:rFonts w:ascii="Arial" w:eastAsia="ヒラギノ角ゴ Pro W3" w:hAnsi="Arial" w:cs="Arial"/>
          <w:color w:val="000000"/>
          <w:sz w:val="22"/>
          <w:szCs w:val="22"/>
          <w:lang w:val="sr-Cyrl-RS" w:eastAsia="sr-Cyrl-CS"/>
        </w:rPr>
        <w:t xml:space="preserve"> 38 ц) изричито користи појам „девојчица” (што би у духу домаћег кривичног законодавства могло означавати дете, односно лице млађе од 14 година</w:t>
      </w:r>
      <w:r w:rsidR="00057DD6" w:rsidRPr="00B727D3">
        <w:rPr>
          <w:rFonts w:ascii="Arial" w:eastAsia="ヒラギノ角ゴ Pro W3" w:hAnsi="Arial" w:cs="Arial"/>
          <w:color w:val="000000"/>
          <w:sz w:val="22"/>
          <w:szCs w:val="22"/>
          <w:lang w:val="sr-Cyrl-RS" w:eastAsia="sr-Cyrl-CS"/>
        </w:rPr>
        <w:t>, али у сваком случају лице млађе од 18 година</w:t>
      </w:r>
      <w:r w:rsidR="00C14883" w:rsidRPr="00B727D3">
        <w:rPr>
          <w:rFonts w:ascii="Arial" w:eastAsia="ヒラギノ角ゴ Pro W3" w:hAnsi="Arial" w:cs="Arial"/>
          <w:color w:val="000000"/>
          <w:sz w:val="22"/>
          <w:szCs w:val="22"/>
          <w:lang w:val="sr-Cyrl-RS" w:eastAsia="sr-Cyrl-CS"/>
        </w:rPr>
        <w:t>). Стога би</w:t>
      </w:r>
      <w:r w:rsidR="00150E71" w:rsidRPr="00B727D3">
        <w:rPr>
          <w:rFonts w:ascii="Arial" w:eastAsia="ヒラギノ角ゴ Pro W3" w:hAnsi="Arial" w:cs="Arial"/>
          <w:color w:val="000000"/>
          <w:sz w:val="22"/>
          <w:szCs w:val="22"/>
          <w:lang w:val="sr-Cyrl-RS" w:eastAsia="sr-Cyrl-CS"/>
        </w:rPr>
        <w:t>, према нашем мишљењу,</w:t>
      </w:r>
      <w:r w:rsidR="00C14883" w:rsidRPr="00B727D3">
        <w:rPr>
          <w:rFonts w:ascii="Arial" w:eastAsia="ヒラギノ角ゴ Pro W3" w:hAnsi="Arial" w:cs="Arial"/>
          <w:color w:val="000000"/>
          <w:sz w:val="22"/>
          <w:szCs w:val="22"/>
          <w:lang w:val="sr-Cyrl-RS" w:eastAsia="sr-Cyrl-CS"/>
        </w:rPr>
        <w:t xml:space="preserve"> требало </w:t>
      </w:r>
      <w:r w:rsidR="007C3902" w:rsidRPr="00B727D3">
        <w:rPr>
          <w:rFonts w:ascii="Arial" w:eastAsia="ヒラギノ角ゴ Pro W3" w:hAnsi="Arial" w:cs="Arial"/>
          <w:color w:val="000000"/>
          <w:sz w:val="22"/>
          <w:szCs w:val="22"/>
          <w:lang w:val="sr-Cyrl-RS" w:eastAsia="sr-Cyrl-CS"/>
        </w:rPr>
        <w:t>посебно инкриминисати сакаћење женског полног органа девојчица,</w:t>
      </w:r>
      <w:r w:rsidR="00057DD6" w:rsidRPr="00B727D3">
        <w:rPr>
          <w:rFonts w:ascii="Arial" w:eastAsia="ヒラギノ角ゴ Pro W3" w:hAnsi="Arial" w:cs="Arial"/>
          <w:color w:val="000000"/>
          <w:sz w:val="22"/>
          <w:szCs w:val="22"/>
          <w:lang w:val="sr-Cyrl-RS" w:eastAsia="sr-Cyrl-CS"/>
        </w:rPr>
        <w:t xml:space="preserve"> односно</w:t>
      </w:r>
      <w:r w:rsidR="00496148">
        <w:rPr>
          <w:rFonts w:ascii="Arial" w:eastAsia="ヒラギノ角ゴ Pro W3" w:hAnsi="Arial" w:cs="Arial"/>
          <w:color w:val="000000"/>
          <w:sz w:val="22"/>
          <w:szCs w:val="22"/>
          <w:lang w:val="sr-Cyrl-RS" w:eastAsia="sr-Cyrl-CS"/>
        </w:rPr>
        <w:t>, малолетница</w:t>
      </w:r>
      <w:r w:rsidR="007C3902" w:rsidRPr="00B727D3">
        <w:rPr>
          <w:rFonts w:ascii="Arial" w:eastAsia="ヒラギノ角ゴ Pro W3" w:hAnsi="Arial" w:cs="Arial"/>
          <w:color w:val="000000"/>
          <w:sz w:val="22"/>
          <w:szCs w:val="22"/>
          <w:lang w:val="sr-Cyrl-RS" w:eastAsia="sr-Cyrl-CS"/>
        </w:rPr>
        <w:t xml:space="preserve"> и то као квалификовани облик </w:t>
      </w:r>
      <w:r w:rsidR="00496148">
        <w:rPr>
          <w:rFonts w:ascii="Arial" w:eastAsia="ヒラギノ角ゴ Pro W3" w:hAnsi="Arial" w:cs="Arial"/>
          <w:color w:val="000000"/>
          <w:sz w:val="22"/>
          <w:szCs w:val="22"/>
          <w:lang w:val="sr-Cyrl-RS" w:eastAsia="sr-Cyrl-CS"/>
        </w:rPr>
        <w:t>овог</w:t>
      </w:r>
      <w:r w:rsidR="007C3902" w:rsidRPr="00B727D3">
        <w:rPr>
          <w:rFonts w:ascii="Arial" w:eastAsia="ヒラギノ角ゴ Pro W3" w:hAnsi="Arial" w:cs="Arial"/>
          <w:color w:val="000000"/>
          <w:sz w:val="22"/>
          <w:szCs w:val="22"/>
          <w:lang w:val="sr-Cyrl-RS" w:eastAsia="sr-Cyrl-CS"/>
        </w:rPr>
        <w:t xml:space="preserve"> кривичног дела.</w:t>
      </w:r>
      <w:r w:rsidR="00E63340" w:rsidRPr="00B727D3">
        <w:rPr>
          <w:rFonts w:ascii="Arial" w:eastAsia="ヒラギノ角ゴ Pro W3" w:hAnsi="Arial" w:cs="Arial"/>
          <w:i/>
          <w:color w:val="000000"/>
          <w:sz w:val="22"/>
          <w:szCs w:val="22"/>
          <w:lang w:val="sr-Cyrl-RS" w:eastAsia="sr-Cyrl-CS"/>
        </w:rPr>
        <w:t xml:space="preserve"> </w:t>
      </w:r>
    </w:p>
    <w:p w:rsidR="00D12919" w:rsidRPr="00B727D3" w:rsidRDefault="00D12919" w:rsidP="00B727D3">
      <w:pPr>
        <w:spacing w:after="0" w:line="280" w:lineRule="exact"/>
        <w:jc w:val="both"/>
        <w:rPr>
          <w:rFonts w:ascii="Arial" w:eastAsia="ヒラギノ角ゴ Pro W3" w:hAnsi="Arial" w:cs="Arial"/>
          <w:color w:val="000000"/>
          <w:lang w:val="sr-Cyrl-RS" w:eastAsia="sr-Cyrl-CS"/>
        </w:rPr>
      </w:pPr>
    </w:p>
    <w:p w:rsidR="00523C49" w:rsidRPr="00B727D3" w:rsidRDefault="00D95799" w:rsidP="00B727D3">
      <w:pPr>
        <w:spacing w:after="0" w:line="280" w:lineRule="exact"/>
        <w:jc w:val="both"/>
        <w:rPr>
          <w:rFonts w:ascii="Arial" w:hAnsi="Arial" w:cs="Arial"/>
          <w:lang w:val="sr-Cyrl-RS"/>
        </w:rPr>
      </w:pPr>
      <w:r w:rsidRPr="00B727D3">
        <w:rPr>
          <w:rFonts w:ascii="Arial" w:hAnsi="Arial" w:cs="Arial"/>
          <w:b/>
          <w:lang w:val="sr-Cyrl-RS"/>
        </w:rPr>
        <w:t>2.</w:t>
      </w:r>
      <w:r w:rsidRPr="00B727D3">
        <w:rPr>
          <w:rFonts w:ascii="Arial" w:hAnsi="Arial" w:cs="Arial"/>
          <w:lang w:val="sr-Cyrl-RS"/>
        </w:rPr>
        <w:t xml:space="preserve"> </w:t>
      </w:r>
      <w:r w:rsidR="00D12919" w:rsidRPr="00B727D3">
        <w:rPr>
          <w:rFonts w:ascii="Arial" w:hAnsi="Arial" w:cs="Arial"/>
          <w:lang w:val="sr-Cyrl-RS"/>
        </w:rPr>
        <w:t>У погледу усклађености Нацрта зако</w:t>
      </w:r>
      <w:r w:rsidRPr="00B727D3">
        <w:rPr>
          <w:rFonts w:ascii="Arial" w:hAnsi="Arial" w:cs="Arial"/>
          <w:lang w:val="sr-Cyrl-RS"/>
        </w:rPr>
        <w:t xml:space="preserve">на са Истанбулском конвенцијом </w:t>
      </w:r>
      <w:r w:rsidR="00D12919" w:rsidRPr="00B727D3">
        <w:rPr>
          <w:rFonts w:ascii="Arial" w:hAnsi="Arial" w:cs="Arial"/>
          <w:lang w:val="sr-Cyrl-RS"/>
        </w:rPr>
        <w:t xml:space="preserve">указујемо и на члан 9. Нацрта закона којим је прописано кривично дело прогањање, које чини онај који „другог неовлашћено упорно прогања на начин који може осетно да угрози његов лични живот”. У ставу 2. дефинисано је шта се сматра упорним прогањањем, али је изостало дефинисање када постоји стање које се може означити као „осетно угрожавање личног живота”. </w:t>
      </w:r>
      <w:r w:rsidR="008E7930" w:rsidRPr="00B727D3">
        <w:rPr>
          <w:rFonts w:ascii="Arial" w:hAnsi="Arial" w:cs="Arial"/>
          <w:lang w:val="sr-Cyrl-RS"/>
        </w:rPr>
        <w:t xml:space="preserve">Према </w:t>
      </w:r>
      <w:r w:rsidR="00D12919" w:rsidRPr="00B727D3">
        <w:rPr>
          <w:rFonts w:ascii="Arial" w:hAnsi="Arial" w:cs="Arial"/>
          <w:lang w:val="sr-Cyrl-RS"/>
        </w:rPr>
        <w:t xml:space="preserve">члану 34. </w:t>
      </w:r>
      <w:r w:rsidR="008E7930" w:rsidRPr="00B727D3">
        <w:rPr>
          <w:rFonts w:ascii="Arial" w:hAnsi="Arial" w:cs="Arial"/>
          <w:lang w:val="sr-Cyrl-RS"/>
        </w:rPr>
        <w:t xml:space="preserve">Истанбулске </w:t>
      </w:r>
      <w:r w:rsidR="00D12919" w:rsidRPr="00B727D3">
        <w:rPr>
          <w:rFonts w:ascii="Arial" w:hAnsi="Arial" w:cs="Arial"/>
          <w:lang w:val="sr-Cyrl-RS"/>
        </w:rPr>
        <w:t xml:space="preserve">конвенције </w:t>
      </w:r>
      <w:r w:rsidR="008E7930" w:rsidRPr="00B727D3">
        <w:rPr>
          <w:rFonts w:ascii="Arial" w:hAnsi="Arial" w:cs="Arial"/>
          <w:lang w:val="sr-Cyrl-RS"/>
        </w:rPr>
        <w:t xml:space="preserve">прогањање постоји када узрокује да се </w:t>
      </w:r>
      <w:r w:rsidR="00D12919" w:rsidRPr="00B727D3">
        <w:rPr>
          <w:rFonts w:ascii="Arial" w:hAnsi="Arial" w:cs="Arial"/>
          <w:lang w:val="sr-Cyrl-RS"/>
        </w:rPr>
        <w:t xml:space="preserve">„лице плаши за своју безбедност”, па сматрамо да би и у том смислу било потребно </w:t>
      </w:r>
      <w:r w:rsidR="008E7930" w:rsidRPr="00B727D3">
        <w:rPr>
          <w:rFonts w:ascii="Arial" w:hAnsi="Arial" w:cs="Arial"/>
          <w:lang w:val="sr-Cyrl-RS"/>
        </w:rPr>
        <w:t xml:space="preserve">прецизније </w:t>
      </w:r>
      <w:r w:rsidR="00D12919" w:rsidRPr="00B727D3">
        <w:rPr>
          <w:rFonts w:ascii="Arial" w:hAnsi="Arial" w:cs="Arial"/>
          <w:lang w:val="sr-Cyrl-RS"/>
        </w:rPr>
        <w:t>дефинисање</w:t>
      </w:r>
      <w:r w:rsidR="00496148">
        <w:rPr>
          <w:rFonts w:ascii="Arial" w:hAnsi="Arial" w:cs="Arial"/>
          <w:lang w:val="sr-Cyrl-RS"/>
        </w:rPr>
        <w:t>,</w:t>
      </w:r>
      <w:r w:rsidR="00D12919" w:rsidRPr="00B727D3">
        <w:rPr>
          <w:rFonts w:ascii="Arial" w:hAnsi="Arial" w:cs="Arial"/>
          <w:lang w:val="sr-Cyrl-RS"/>
        </w:rPr>
        <w:t xml:space="preserve"> ради отклањања сваке сумње у примени законских одредаба које </w:t>
      </w:r>
      <w:r w:rsidR="00496148" w:rsidRPr="00B727D3">
        <w:rPr>
          <w:rFonts w:ascii="Arial" w:hAnsi="Arial" w:cs="Arial"/>
          <w:lang w:val="sr-Cyrl-RS"/>
        </w:rPr>
        <w:t>инкриминишу</w:t>
      </w:r>
      <w:r w:rsidR="00496148" w:rsidRPr="00B727D3">
        <w:rPr>
          <w:rFonts w:ascii="Arial" w:hAnsi="Arial" w:cs="Arial"/>
          <w:lang w:val="sr-Cyrl-RS"/>
        </w:rPr>
        <w:t xml:space="preserve"> </w:t>
      </w:r>
      <w:r w:rsidR="00D12919" w:rsidRPr="00B727D3">
        <w:rPr>
          <w:rFonts w:ascii="Arial" w:hAnsi="Arial" w:cs="Arial"/>
          <w:lang w:val="sr-Cyrl-RS"/>
        </w:rPr>
        <w:t>прогањање. Повереник за заштиту равноправности је и у ранијим  мишљењима на нацрте појединих прописа (</w:t>
      </w:r>
      <w:r w:rsidR="00496148">
        <w:rPr>
          <w:rFonts w:ascii="Arial" w:hAnsi="Arial" w:cs="Arial"/>
          <w:lang w:val="sr-Cyrl-RS"/>
        </w:rPr>
        <w:t>нпр.</w:t>
      </w:r>
      <w:r w:rsidR="00D12919" w:rsidRPr="00B727D3">
        <w:rPr>
          <w:rFonts w:ascii="Arial" w:hAnsi="Arial" w:cs="Arial"/>
          <w:lang w:val="sr-Cyrl-RS"/>
        </w:rPr>
        <w:t xml:space="preserve"> Нацрт закона о родној равноправности) указивао да је од великог значаја да се прогањање инкриминише као кривично дело</w:t>
      </w:r>
      <w:r w:rsidR="00F81759" w:rsidRPr="00B727D3">
        <w:rPr>
          <w:rFonts w:ascii="Arial" w:hAnsi="Arial" w:cs="Arial"/>
          <w:lang w:val="sr-Cyrl-RS"/>
        </w:rPr>
        <w:t>, те је у том смислу увођење овог дела у Кривични законик од великог значаја</w:t>
      </w:r>
      <w:r w:rsidR="00D12919" w:rsidRPr="00B727D3">
        <w:rPr>
          <w:rFonts w:ascii="Arial" w:hAnsi="Arial" w:cs="Arial"/>
          <w:lang w:val="sr-Cyrl-RS"/>
        </w:rPr>
        <w:t>.</w:t>
      </w:r>
      <w:r w:rsidR="00523C49" w:rsidRPr="00B727D3">
        <w:rPr>
          <w:rFonts w:ascii="Arial" w:hAnsi="Arial" w:cs="Arial"/>
          <w:lang w:val="sr-Cyrl-RS"/>
        </w:rPr>
        <w:t xml:space="preserve"> </w:t>
      </w:r>
      <w:r w:rsidR="00496148">
        <w:rPr>
          <w:rFonts w:ascii="Arial" w:hAnsi="Arial" w:cs="Arial"/>
          <w:lang w:val="sr-Cyrl-RS"/>
        </w:rPr>
        <w:t>У циљу усклађивања са Истан</w:t>
      </w:r>
      <w:r w:rsidR="00F81759" w:rsidRPr="00B727D3">
        <w:rPr>
          <w:rFonts w:ascii="Arial" w:hAnsi="Arial" w:cs="Arial"/>
          <w:lang w:val="sr-Cyrl-RS"/>
        </w:rPr>
        <w:t>булском конвенцијом у</w:t>
      </w:r>
      <w:r w:rsidR="00523C49" w:rsidRPr="00B727D3">
        <w:rPr>
          <w:rFonts w:ascii="Arial" w:hAnsi="Arial" w:cs="Arial"/>
          <w:lang w:val="sr-Cyrl-RS"/>
        </w:rPr>
        <w:t xml:space="preserve"> мишљењу на Нацрт закона о родној равноправности, </w:t>
      </w:r>
      <w:r w:rsidR="00F81759" w:rsidRPr="00B727D3">
        <w:rPr>
          <w:rFonts w:ascii="Arial" w:hAnsi="Arial" w:cs="Arial"/>
          <w:lang w:val="sr-Cyrl-RS"/>
        </w:rPr>
        <w:t xml:space="preserve">предложена је и </w:t>
      </w:r>
      <w:r w:rsidR="00523C49" w:rsidRPr="00B727D3">
        <w:rPr>
          <w:rFonts w:ascii="Arial" w:hAnsi="Arial" w:cs="Arial"/>
          <w:lang w:val="sr-Cyrl-RS"/>
        </w:rPr>
        <w:t>формулацију наведеног кривичног де</w:t>
      </w:r>
      <w:r w:rsidR="009F7AF1" w:rsidRPr="00B727D3">
        <w:rPr>
          <w:rFonts w:ascii="Arial" w:hAnsi="Arial" w:cs="Arial"/>
          <w:lang w:val="sr-Cyrl-RS"/>
        </w:rPr>
        <w:t>ла</w:t>
      </w:r>
      <w:r w:rsidR="00F81759" w:rsidRPr="00B727D3">
        <w:rPr>
          <w:rFonts w:ascii="Arial" w:hAnsi="Arial" w:cs="Arial"/>
          <w:lang w:val="sr-Cyrl-RS"/>
        </w:rPr>
        <w:t>:</w:t>
      </w:r>
    </w:p>
    <w:p w:rsidR="00F81759" w:rsidRPr="00B727D3" w:rsidRDefault="00F81759" w:rsidP="00B727D3">
      <w:pPr>
        <w:spacing w:after="0" w:line="280" w:lineRule="exact"/>
        <w:jc w:val="both"/>
        <w:rPr>
          <w:rFonts w:ascii="Arial" w:hAnsi="Arial" w:cs="Arial"/>
          <w:lang w:val="sr-Cyrl-RS"/>
        </w:rPr>
      </w:pPr>
    </w:p>
    <w:p w:rsidR="00D12919" w:rsidRPr="00B727D3" w:rsidRDefault="00D12919" w:rsidP="00B727D3">
      <w:pPr>
        <w:autoSpaceDE w:val="0"/>
        <w:autoSpaceDN w:val="0"/>
        <w:adjustRightInd w:val="0"/>
        <w:spacing w:after="0" w:line="280" w:lineRule="exact"/>
        <w:jc w:val="both"/>
        <w:rPr>
          <w:rFonts w:ascii="Arial" w:hAnsi="Arial" w:cs="Arial"/>
          <w:i/>
          <w:lang w:val="sr-Cyrl-RS"/>
        </w:rPr>
      </w:pPr>
      <w:r w:rsidRPr="00B727D3">
        <w:rPr>
          <w:rFonts w:ascii="Arial" w:hAnsi="Arial" w:cs="Arial"/>
          <w:lang w:val="sr-Cyrl-RS"/>
        </w:rPr>
        <w:t>(</w:t>
      </w:r>
      <w:r w:rsidRPr="00B727D3">
        <w:rPr>
          <w:rFonts w:ascii="Arial" w:hAnsi="Arial" w:cs="Arial"/>
          <w:i/>
          <w:lang w:val="sr-Cyrl-RS"/>
        </w:rPr>
        <w:t>1) Ко упорно и кроз дуже време прати или уходи другу особу или с њом директно или преко треће особе или на други начин настоји да успостави нежељени контакт и тиме код ње изазове промену животних навика, узнемиреност или страх за њену сигурност или сигурност њој блиских особа, казниће се казном затвора до три године.</w:t>
      </w:r>
    </w:p>
    <w:p w:rsidR="00D12919" w:rsidRPr="00B727D3" w:rsidRDefault="00D12919" w:rsidP="00B727D3">
      <w:pPr>
        <w:autoSpaceDE w:val="0"/>
        <w:autoSpaceDN w:val="0"/>
        <w:adjustRightInd w:val="0"/>
        <w:spacing w:after="0" w:line="280" w:lineRule="exact"/>
        <w:jc w:val="both"/>
        <w:rPr>
          <w:rFonts w:ascii="Arial" w:hAnsi="Arial" w:cs="Arial"/>
          <w:i/>
          <w:lang w:val="sr-Cyrl-RS"/>
        </w:rPr>
      </w:pPr>
      <w:r w:rsidRPr="00B727D3">
        <w:rPr>
          <w:rFonts w:ascii="Arial" w:hAnsi="Arial" w:cs="Arial"/>
          <w:i/>
          <w:lang w:val="sr-Cyrl-RS"/>
        </w:rPr>
        <w:t>(2) Ако је дело из става 1. овог члана учињено у односу на члана породице или особу с којом је учинилац био у емотивној или сексуалној вези, учинилац ће се казнити казном затвора од једне до пет година.</w:t>
      </w:r>
    </w:p>
    <w:p w:rsidR="00D12919" w:rsidRPr="00B727D3" w:rsidRDefault="00496148" w:rsidP="00B727D3">
      <w:pPr>
        <w:tabs>
          <w:tab w:val="left" w:pos="1152"/>
        </w:tabs>
        <w:spacing w:after="0" w:line="280" w:lineRule="exact"/>
        <w:jc w:val="both"/>
        <w:rPr>
          <w:rFonts w:ascii="Arial" w:hAnsi="Arial" w:cs="Arial"/>
          <w:lang w:val="sr-Cyrl-RS"/>
        </w:rPr>
      </w:pPr>
      <w:r>
        <w:rPr>
          <w:rFonts w:ascii="Arial" w:hAnsi="Arial" w:cs="Arial"/>
          <w:i/>
          <w:lang w:val="sr-Cyrl-RS"/>
        </w:rPr>
        <w:t>(3</w:t>
      </w:r>
      <w:r w:rsidR="00D12919" w:rsidRPr="00B727D3">
        <w:rPr>
          <w:rFonts w:ascii="Arial" w:hAnsi="Arial" w:cs="Arial"/>
          <w:i/>
          <w:lang w:val="sr-Cyrl-RS"/>
        </w:rPr>
        <w:t>) Ако је дело из ст. 1. и 2. овог члана учињено према малолетном или немоћном лицу, учинилац ће се казнити казном затвора од једне до осам година</w:t>
      </w:r>
      <w:r w:rsidR="00D12919" w:rsidRPr="00B727D3">
        <w:rPr>
          <w:rFonts w:ascii="Arial" w:hAnsi="Arial" w:cs="Arial"/>
          <w:lang w:val="sr-Cyrl-RS"/>
        </w:rPr>
        <w:t>.</w:t>
      </w:r>
    </w:p>
    <w:p w:rsidR="00D06B0D" w:rsidRPr="00B727D3" w:rsidRDefault="00D06B0D" w:rsidP="00B727D3">
      <w:pPr>
        <w:tabs>
          <w:tab w:val="left" w:pos="1152"/>
        </w:tabs>
        <w:spacing w:after="0" w:line="280" w:lineRule="exact"/>
        <w:jc w:val="both"/>
        <w:rPr>
          <w:rFonts w:ascii="Arial" w:hAnsi="Arial" w:cs="Arial"/>
          <w:lang w:val="sr-Cyrl-RS"/>
        </w:rPr>
      </w:pPr>
    </w:p>
    <w:p w:rsidR="00C55B74" w:rsidRPr="00B727D3" w:rsidRDefault="00F81759" w:rsidP="00B727D3">
      <w:pPr>
        <w:pStyle w:val="CommentText"/>
        <w:spacing w:line="280" w:lineRule="exact"/>
        <w:jc w:val="both"/>
        <w:rPr>
          <w:rFonts w:ascii="Arial" w:hAnsi="Arial" w:cs="Arial"/>
          <w:sz w:val="22"/>
          <w:szCs w:val="22"/>
          <w:lang w:val="sr-Cyrl-RS"/>
        </w:rPr>
      </w:pPr>
      <w:r w:rsidRPr="00B727D3">
        <w:rPr>
          <w:rFonts w:ascii="Arial" w:hAnsi="Arial" w:cs="Arial"/>
          <w:b/>
          <w:sz w:val="22"/>
          <w:szCs w:val="22"/>
          <w:lang w:val="sr-Cyrl-RS"/>
        </w:rPr>
        <w:t xml:space="preserve">3. </w:t>
      </w:r>
      <w:r w:rsidR="008E7930" w:rsidRPr="00B727D3">
        <w:rPr>
          <w:rFonts w:ascii="Arial" w:hAnsi="Arial" w:cs="Arial"/>
          <w:sz w:val="22"/>
          <w:szCs w:val="22"/>
          <w:lang w:val="sr-Cyrl-RS"/>
        </w:rPr>
        <w:t>Поред наведеног</w:t>
      </w:r>
      <w:r w:rsidR="00496148">
        <w:rPr>
          <w:rFonts w:ascii="Arial" w:hAnsi="Arial" w:cs="Arial"/>
          <w:sz w:val="22"/>
          <w:szCs w:val="22"/>
          <w:lang w:val="sr-Cyrl-RS"/>
        </w:rPr>
        <w:t>,</w:t>
      </w:r>
      <w:r w:rsidR="008E7930" w:rsidRPr="00B727D3">
        <w:rPr>
          <w:rFonts w:ascii="Arial" w:hAnsi="Arial" w:cs="Arial"/>
          <w:sz w:val="22"/>
          <w:szCs w:val="22"/>
          <w:lang w:val="sr-Cyrl-RS"/>
        </w:rPr>
        <w:t xml:space="preserve"> Повереник за заштиту равноправности је мишљења да је Нацртом закона потребно инкриминисати и принудну стерилизацију, </w:t>
      </w:r>
      <w:r w:rsidR="00496148">
        <w:rPr>
          <w:rFonts w:ascii="Arial" w:hAnsi="Arial" w:cs="Arial"/>
          <w:sz w:val="22"/>
          <w:szCs w:val="22"/>
          <w:lang w:val="sr-Cyrl-RS"/>
        </w:rPr>
        <w:t>те</w:t>
      </w:r>
      <w:r w:rsidR="008E7930" w:rsidRPr="00B727D3">
        <w:rPr>
          <w:rFonts w:ascii="Arial" w:hAnsi="Arial" w:cs="Arial"/>
          <w:sz w:val="22"/>
          <w:szCs w:val="22"/>
          <w:lang w:val="sr-Cyrl-RS"/>
        </w:rPr>
        <w:t xml:space="preserve"> и у том делу извршити уск</w:t>
      </w:r>
      <w:r w:rsidR="003422CE" w:rsidRPr="00B727D3">
        <w:rPr>
          <w:rFonts w:ascii="Arial" w:hAnsi="Arial" w:cs="Arial"/>
          <w:sz w:val="22"/>
          <w:szCs w:val="22"/>
          <w:lang w:val="sr-Cyrl-RS"/>
        </w:rPr>
        <w:t>л</w:t>
      </w:r>
      <w:r w:rsidR="00496148">
        <w:rPr>
          <w:rFonts w:ascii="Arial" w:hAnsi="Arial" w:cs="Arial"/>
          <w:sz w:val="22"/>
          <w:szCs w:val="22"/>
          <w:lang w:val="sr-Cyrl-RS"/>
        </w:rPr>
        <w:t>ађивање са Истан</w:t>
      </w:r>
      <w:r w:rsidR="008E7930" w:rsidRPr="00B727D3">
        <w:rPr>
          <w:rFonts w:ascii="Arial" w:hAnsi="Arial" w:cs="Arial"/>
          <w:sz w:val="22"/>
          <w:szCs w:val="22"/>
          <w:lang w:val="sr-Cyrl-RS"/>
        </w:rPr>
        <w:t xml:space="preserve">булском конвенцијом. </w:t>
      </w:r>
      <w:r w:rsidR="008A4D41" w:rsidRPr="00B727D3">
        <w:rPr>
          <w:rFonts w:ascii="Arial" w:eastAsia="ヒラギノ角ゴ Pro W3" w:hAnsi="Arial" w:cs="Arial"/>
          <w:color w:val="000000"/>
          <w:sz w:val="22"/>
          <w:szCs w:val="22"/>
          <w:lang w:val="sr-Cyrl-RS" w:eastAsia="sr-Cyrl-CS"/>
        </w:rPr>
        <w:t xml:space="preserve">Наиме, </w:t>
      </w:r>
      <w:r w:rsidR="00A139DC" w:rsidRPr="00B727D3">
        <w:rPr>
          <w:rFonts w:ascii="Arial" w:eastAsia="ヒラギノ角ゴ Pro W3" w:hAnsi="Arial" w:cs="Arial"/>
          <w:color w:val="000000"/>
          <w:sz w:val="22"/>
          <w:szCs w:val="22"/>
          <w:lang w:val="sr-Cyrl-RS" w:eastAsia="sr-Cyrl-CS"/>
        </w:rPr>
        <w:t>конвенција обавезује</w:t>
      </w:r>
      <w:r w:rsidR="00496148">
        <w:rPr>
          <w:rFonts w:ascii="Arial" w:eastAsia="ヒラギノ角ゴ Pro W3" w:hAnsi="Arial" w:cs="Arial"/>
          <w:color w:val="000000"/>
          <w:sz w:val="22"/>
          <w:szCs w:val="22"/>
          <w:lang w:val="sr-Cyrl-RS" w:eastAsia="sr-Cyrl-CS"/>
        </w:rPr>
        <w:t xml:space="preserve"> државе потписнице (члан 39</w:t>
      </w:r>
      <w:r w:rsidR="008A4D41" w:rsidRPr="00B727D3">
        <w:rPr>
          <w:rFonts w:ascii="Arial" w:eastAsia="ヒラギノ角ゴ Pro W3" w:hAnsi="Arial" w:cs="Arial"/>
          <w:color w:val="000000"/>
          <w:sz w:val="22"/>
          <w:szCs w:val="22"/>
          <w:lang w:val="sr-Cyrl-RS" w:eastAsia="sr-Cyrl-CS"/>
        </w:rPr>
        <w:t xml:space="preserve"> б) </w:t>
      </w:r>
      <w:r w:rsidR="00E26115" w:rsidRPr="00B727D3">
        <w:rPr>
          <w:rFonts w:ascii="Arial" w:eastAsia="ヒラギノ角ゴ Pro W3" w:hAnsi="Arial" w:cs="Arial"/>
          <w:color w:val="000000"/>
          <w:sz w:val="22"/>
          <w:szCs w:val="22"/>
          <w:lang w:val="sr-Cyrl-RS" w:eastAsia="sr-Cyrl-CS"/>
        </w:rPr>
        <w:t>да намерна</w:t>
      </w:r>
      <w:r w:rsidR="008A4D41" w:rsidRPr="00B727D3">
        <w:rPr>
          <w:rFonts w:ascii="Arial" w:eastAsia="ヒラギノ角ゴ Pro W3" w:hAnsi="Arial" w:cs="Arial"/>
          <w:color w:val="000000"/>
          <w:sz w:val="22"/>
          <w:szCs w:val="22"/>
          <w:lang w:val="sr-Cyrl-RS" w:eastAsia="sr-Cyrl-CS"/>
        </w:rPr>
        <w:t xml:space="preserve"> </w:t>
      </w:r>
      <w:r w:rsidR="008A4D41" w:rsidRPr="00B727D3">
        <w:rPr>
          <w:rFonts w:ascii="Arial" w:hAnsi="Arial" w:cs="Arial"/>
          <w:sz w:val="22"/>
          <w:szCs w:val="22"/>
          <w:lang w:val="sr-Cyrl-RS"/>
        </w:rPr>
        <w:t>операција у сврху или уз исход онемогућавања природне репродукције код жене без њеног информ</w:t>
      </w:r>
      <w:r w:rsidR="00496148">
        <w:rPr>
          <w:rFonts w:ascii="Arial" w:hAnsi="Arial" w:cs="Arial"/>
          <w:sz w:val="22"/>
          <w:szCs w:val="22"/>
          <w:lang w:val="sr-Cyrl-RS"/>
        </w:rPr>
        <w:t>исаног</w:t>
      </w:r>
      <w:r w:rsidR="008A4D41" w:rsidRPr="00B727D3">
        <w:rPr>
          <w:rFonts w:ascii="Arial" w:hAnsi="Arial" w:cs="Arial"/>
          <w:sz w:val="22"/>
          <w:szCs w:val="22"/>
          <w:lang w:val="sr-Cyrl-RS"/>
        </w:rPr>
        <w:t xml:space="preserve"> пристанка</w:t>
      </w:r>
      <w:r w:rsidR="00696229" w:rsidRPr="00B727D3">
        <w:rPr>
          <w:rFonts w:ascii="Arial" w:hAnsi="Arial" w:cs="Arial"/>
          <w:sz w:val="22"/>
          <w:szCs w:val="22"/>
          <w:lang w:val="sr-Cyrl-RS"/>
        </w:rPr>
        <w:t xml:space="preserve"> (пристанак који је добијен након упознавања жене са самим чином, </w:t>
      </w:r>
      <w:r w:rsidR="00150E71" w:rsidRPr="00B727D3">
        <w:rPr>
          <w:rFonts w:ascii="Arial" w:hAnsi="Arial" w:cs="Arial"/>
          <w:sz w:val="22"/>
          <w:szCs w:val="22"/>
          <w:lang w:val="sr-Cyrl-RS"/>
        </w:rPr>
        <w:t xml:space="preserve">опасностима </w:t>
      </w:r>
      <w:r w:rsidR="00696229" w:rsidRPr="00B727D3">
        <w:rPr>
          <w:rFonts w:ascii="Arial" w:hAnsi="Arial" w:cs="Arial"/>
          <w:sz w:val="22"/>
          <w:szCs w:val="22"/>
          <w:lang w:val="sr-Cyrl-RS"/>
        </w:rPr>
        <w:t>и последицама</w:t>
      </w:r>
      <w:r w:rsidR="000741E3" w:rsidRPr="00B727D3">
        <w:rPr>
          <w:rFonts w:ascii="Arial" w:hAnsi="Arial" w:cs="Arial"/>
          <w:sz w:val="22"/>
          <w:szCs w:val="22"/>
          <w:lang w:val="sr-Cyrl-RS"/>
        </w:rPr>
        <w:t xml:space="preserve"> стерилизације</w:t>
      </w:r>
      <w:r w:rsidR="00696229" w:rsidRPr="00B727D3">
        <w:rPr>
          <w:rFonts w:ascii="Arial" w:hAnsi="Arial" w:cs="Arial"/>
          <w:sz w:val="22"/>
          <w:szCs w:val="22"/>
          <w:lang w:val="sr-Cyrl-RS"/>
        </w:rPr>
        <w:t>)</w:t>
      </w:r>
      <w:r w:rsidR="008A4D41" w:rsidRPr="00B727D3">
        <w:rPr>
          <w:rFonts w:ascii="Arial" w:hAnsi="Arial" w:cs="Arial"/>
          <w:sz w:val="22"/>
          <w:szCs w:val="22"/>
          <w:lang w:val="sr-Cyrl-RS"/>
        </w:rPr>
        <w:t xml:space="preserve"> или разумевања процедуре</w:t>
      </w:r>
      <w:r w:rsidR="00142E56" w:rsidRPr="00B727D3">
        <w:rPr>
          <w:rFonts w:ascii="Arial" w:hAnsi="Arial" w:cs="Arial"/>
          <w:sz w:val="22"/>
          <w:szCs w:val="22"/>
          <w:lang w:val="sr-Cyrl-RS"/>
        </w:rPr>
        <w:t>,</w:t>
      </w:r>
      <w:r w:rsidR="008A4D41" w:rsidRPr="00B727D3">
        <w:rPr>
          <w:rFonts w:ascii="Arial" w:hAnsi="Arial" w:cs="Arial"/>
          <w:sz w:val="22"/>
          <w:szCs w:val="22"/>
          <w:lang w:val="sr-Cyrl-RS"/>
        </w:rPr>
        <w:t xml:space="preserve"> </w:t>
      </w:r>
      <w:r w:rsidR="00142E56" w:rsidRPr="00B727D3">
        <w:rPr>
          <w:rFonts w:ascii="Arial" w:hAnsi="Arial" w:cs="Arial"/>
          <w:sz w:val="22"/>
          <w:szCs w:val="22"/>
          <w:lang w:val="sr-Cyrl-RS"/>
        </w:rPr>
        <w:t xml:space="preserve">буде прописана као </w:t>
      </w:r>
      <w:r w:rsidR="008A4D41" w:rsidRPr="00B727D3">
        <w:rPr>
          <w:rFonts w:ascii="Arial" w:hAnsi="Arial" w:cs="Arial"/>
          <w:sz w:val="22"/>
          <w:szCs w:val="22"/>
          <w:lang w:val="sr-Cyrl-RS"/>
        </w:rPr>
        <w:t>кривично дело.</w:t>
      </w:r>
      <w:r w:rsidR="00E26115" w:rsidRPr="00B727D3">
        <w:rPr>
          <w:rFonts w:ascii="Arial" w:hAnsi="Arial" w:cs="Arial"/>
          <w:sz w:val="22"/>
          <w:szCs w:val="22"/>
          <w:lang w:val="sr-Cyrl-RS"/>
        </w:rPr>
        <w:t xml:space="preserve"> Истоветна примедба се односи и на</w:t>
      </w:r>
      <w:r w:rsidR="00C55B74" w:rsidRPr="00B727D3">
        <w:rPr>
          <w:rFonts w:ascii="Arial" w:hAnsi="Arial" w:cs="Arial"/>
          <w:sz w:val="22"/>
          <w:szCs w:val="22"/>
          <w:lang w:val="sr-Cyrl-RS"/>
        </w:rPr>
        <w:t xml:space="preserve"> принудно закључење брака (члан 17. Нацрта закона) у погледу којег није извршено потпуно усаглашавање са Истанбулском конвенцијом. </w:t>
      </w:r>
      <w:r w:rsidR="00C316B1" w:rsidRPr="00B727D3">
        <w:rPr>
          <w:rFonts w:ascii="Arial" w:hAnsi="Arial" w:cs="Arial"/>
          <w:sz w:val="22"/>
          <w:szCs w:val="22"/>
          <w:lang w:val="sr-Cyrl-RS"/>
        </w:rPr>
        <w:t xml:space="preserve">Одредбама члана 37. конвенције обавезане су државе </w:t>
      </w:r>
      <w:r w:rsidR="00C55B74" w:rsidRPr="00B727D3">
        <w:rPr>
          <w:rFonts w:ascii="Arial" w:hAnsi="Arial" w:cs="Arial"/>
          <w:sz w:val="22"/>
          <w:szCs w:val="22"/>
          <w:lang w:val="sr-Cyrl-RS"/>
        </w:rPr>
        <w:t>на инкриминацију присиљавања одраслог лица или детета да ступи у брак, као и намамљивање одраслог лица, односно детета на територију стране или државе, која није ње</w:t>
      </w:r>
      <w:r w:rsidR="00E11ADF" w:rsidRPr="00B727D3">
        <w:rPr>
          <w:rFonts w:ascii="Arial" w:hAnsi="Arial" w:cs="Arial"/>
          <w:sz w:val="22"/>
          <w:szCs w:val="22"/>
          <w:lang w:val="sr-Cyrl-RS"/>
        </w:rPr>
        <w:t>гова</w:t>
      </w:r>
      <w:r w:rsidR="00C55B74" w:rsidRPr="00B727D3">
        <w:rPr>
          <w:rFonts w:ascii="Arial" w:hAnsi="Arial" w:cs="Arial"/>
          <w:sz w:val="22"/>
          <w:szCs w:val="22"/>
          <w:lang w:val="sr-Cyrl-RS"/>
        </w:rPr>
        <w:t xml:space="preserve"> држава боравишта, с циљем принуде тог одраслог лица или детета да ступи у брак</w:t>
      </w:r>
      <w:r w:rsidR="001D134D" w:rsidRPr="00B727D3">
        <w:rPr>
          <w:rFonts w:ascii="Arial" w:hAnsi="Arial" w:cs="Arial"/>
          <w:sz w:val="22"/>
          <w:szCs w:val="22"/>
          <w:lang w:val="sr-Cyrl-RS"/>
        </w:rPr>
        <w:t>.</w:t>
      </w:r>
      <w:r w:rsidR="00BB3C5D" w:rsidRPr="00B727D3">
        <w:rPr>
          <w:rFonts w:ascii="Arial" w:hAnsi="Arial" w:cs="Arial"/>
          <w:sz w:val="22"/>
          <w:szCs w:val="22"/>
          <w:lang w:val="sr-Cyrl-RS"/>
        </w:rPr>
        <w:t xml:space="preserve"> Уколико искључимо могућност</w:t>
      </w:r>
      <w:r w:rsidR="00054F20" w:rsidRPr="00B727D3">
        <w:rPr>
          <w:rFonts w:ascii="Arial" w:hAnsi="Arial" w:cs="Arial"/>
          <w:sz w:val="22"/>
          <w:szCs w:val="22"/>
          <w:lang w:val="sr-Cyrl-RS"/>
        </w:rPr>
        <w:t xml:space="preserve"> – фактичку и правну,</w:t>
      </w:r>
      <w:r w:rsidR="00BB3C5D" w:rsidRPr="00B727D3">
        <w:rPr>
          <w:rFonts w:ascii="Arial" w:hAnsi="Arial" w:cs="Arial"/>
          <w:sz w:val="22"/>
          <w:szCs w:val="22"/>
          <w:lang w:val="sr-Cyrl-RS"/>
        </w:rPr>
        <w:t xml:space="preserve"> закључења брака са лицем млађим од 16 година (па онда и принудног брака</w:t>
      </w:r>
      <w:r w:rsidR="009605C4" w:rsidRPr="00B727D3">
        <w:rPr>
          <w:rFonts w:ascii="Arial" w:hAnsi="Arial" w:cs="Arial"/>
          <w:sz w:val="22"/>
          <w:szCs w:val="22"/>
          <w:lang w:val="sr-Cyrl-RS"/>
        </w:rPr>
        <w:t>), остаје отворено питање</w:t>
      </w:r>
      <w:r w:rsidR="00054F20" w:rsidRPr="00B727D3">
        <w:rPr>
          <w:rFonts w:ascii="Arial" w:hAnsi="Arial" w:cs="Arial"/>
          <w:sz w:val="22"/>
          <w:szCs w:val="22"/>
          <w:lang w:val="sr-Cyrl-RS"/>
        </w:rPr>
        <w:t xml:space="preserve"> потребе кривичноправног нормирања намамљивања детета (односно лица млађег од 14 година) </w:t>
      </w:r>
      <w:r w:rsidR="00EE7048" w:rsidRPr="00B727D3">
        <w:rPr>
          <w:rFonts w:ascii="Arial" w:hAnsi="Arial" w:cs="Arial"/>
          <w:sz w:val="22"/>
          <w:szCs w:val="22"/>
          <w:lang w:val="sr-Cyrl-RS"/>
        </w:rPr>
        <w:t xml:space="preserve">или малолетника </w:t>
      </w:r>
      <w:r w:rsidR="00054F20" w:rsidRPr="00B727D3">
        <w:rPr>
          <w:rFonts w:ascii="Arial" w:hAnsi="Arial" w:cs="Arial"/>
          <w:sz w:val="22"/>
          <w:szCs w:val="22"/>
          <w:lang w:val="sr-Cyrl-RS"/>
        </w:rPr>
        <w:t xml:space="preserve">на територију стране </w:t>
      </w:r>
      <w:r w:rsidR="00A423F7" w:rsidRPr="00B727D3">
        <w:rPr>
          <w:rFonts w:ascii="Arial" w:hAnsi="Arial" w:cs="Arial"/>
          <w:sz w:val="22"/>
          <w:szCs w:val="22"/>
          <w:lang w:val="sr-Cyrl-RS"/>
        </w:rPr>
        <w:t xml:space="preserve">или </w:t>
      </w:r>
      <w:r w:rsidR="00054F20" w:rsidRPr="00B727D3">
        <w:rPr>
          <w:rFonts w:ascii="Arial" w:hAnsi="Arial" w:cs="Arial"/>
          <w:sz w:val="22"/>
          <w:szCs w:val="22"/>
          <w:lang w:val="sr-Cyrl-RS"/>
        </w:rPr>
        <w:t>државе</w:t>
      </w:r>
      <w:r w:rsidR="009605C4" w:rsidRPr="00B727D3">
        <w:rPr>
          <w:rFonts w:ascii="Arial" w:hAnsi="Arial" w:cs="Arial"/>
          <w:sz w:val="22"/>
          <w:szCs w:val="22"/>
          <w:lang w:val="sr-Cyrl-RS"/>
        </w:rPr>
        <w:t xml:space="preserve"> </w:t>
      </w:r>
      <w:r w:rsidR="00A423F7" w:rsidRPr="00B727D3">
        <w:rPr>
          <w:rFonts w:ascii="Arial" w:hAnsi="Arial" w:cs="Arial"/>
          <w:sz w:val="22"/>
          <w:szCs w:val="22"/>
          <w:lang w:val="sr-Cyrl-RS"/>
        </w:rPr>
        <w:t>која није дететова држава боравишта у циљу принудног ступања у брак.</w:t>
      </w:r>
      <w:r w:rsidR="00057DD6" w:rsidRPr="00B727D3">
        <w:rPr>
          <w:rFonts w:ascii="Arial" w:hAnsi="Arial" w:cs="Arial"/>
          <w:sz w:val="22"/>
          <w:szCs w:val="22"/>
          <w:lang w:val="sr-Cyrl-RS"/>
        </w:rPr>
        <w:t xml:space="preserve"> Тиме би било инкриминисано правно и фактичк</w:t>
      </w:r>
      <w:r w:rsidR="00CD3B49" w:rsidRPr="00B727D3">
        <w:rPr>
          <w:rFonts w:ascii="Arial" w:hAnsi="Arial" w:cs="Arial"/>
          <w:sz w:val="22"/>
          <w:szCs w:val="22"/>
          <w:lang w:val="sr-Cyrl-RS"/>
        </w:rPr>
        <w:t>и</w:t>
      </w:r>
      <w:r w:rsidR="00057DD6" w:rsidRPr="00B727D3">
        <w:rPr>
          <w:rFonts w:ascii="Arial" w:hAnsi="Arial" w:cs="Arial"/>
          <w:sz w:val="22"/>
          <w:szCs w:val="22"/>
          <w:lang w:val="sr-Cyrl-RS"/>
        </w:rPr>
        <w:t xml:space="preserve"> могуће</w:t>
      </w:r>
      <w:r w:rsidR="009263D3" w:rsidRPr="00B727D3">
        <w:rPr>
          <w:rFonts w:ascii="Arial" w:hAnsi="Arial" w:cs="Arial"/>
          <w:sz w:val="22"/>
          <w:szCs w:val="22"/>
          <w:lang w:val="sr-Cyrl-RS"/>
        </w:rPr>
        <w:t xml:space="preserve"> намамљивање детета, односно</w:t>
      </w:r>
      <w:r w:rsidR="00D51EF5">
        <w:rPr>
          <w:rFonts w:ascii="Arial" w:hAnsi="Arial" w:cs="Arial"/>
          <w:sz w:val="22"/>
          <w:szCs w:val="22"/>
          <w:lang w:val="sr-Cyrl-RS"/>
        </w:rPr>
        <w:t>,</w:t>
      </w:r>
      <w:r w:rsidR="009263D3" w:rsidRPr="00B727D3">
        <w:rPr>
          <w:rFonts w:ascii="Arial" w:hAnsi="Arial" w:cs="Arial"/>
          <w:sz w:val="22"/>
          <w:szCs w:val="22"/>
          <w:lang w:val="sr-Cyrl-RS"/>
        </w:rPr>
        <w:t xml:space="preserve"> малолетника </w:t>
      </w:r>
      <w:r w:rsidR="00DE6E7B" w:rsidRPr="00B727D3">
        <w:rPr>
          <w:rFonts w:ascii="Arial" w:hAnsi="Arial" w:cs="Arial"/>
          <w:sz w:val="22"/>
          <w:szCs w:val="22"/>
          <w:lang w:val="sr-Cyrl-RS"/>
        </w:rPr>
        <w:t>на</w:t>
      </w:r>
      <w:r w:rsidR="00057DD6" w:rsidRPr="00B727D3">
        <w:rPr>
          <w:rFonts w:ascii="Arial" w:hAnsi="Arial" w:cs="Arial"/>
          <w:sz w:val="22"/>
          <w:szCs w:val="22"/>
          <w:lang w:val="sr-Cyrl-RS"/>
        </w:rPr>
        <w:t xml:space="preserve"> принудно закључење брака изван Републике Србије.</w:t>
      </w:r>
    </w:p>
    <w:p w:rsidR="00D12919" w:rsidRPr="00B727D3" w:rsidRDefault="00D12919" w:rsidP="00B727D3">
      <w:pPr>
        <w:spacing w:after="0" w:line="280" w:lineRule="exact"/>
        <w:jc w:val="both"/>
        <w:rPr>
          <w:rFonts w:ascii="Arial" w:hAnsi="Arial" w:cs="Arial"/>
          <w:lang w:val="sr-Cyrl-RS"/>
        </w:rPr>
      </w:pPr>
    </w:p>
    <w:p w:rsidR="00D12919" w:rsidRPr="00B727D3" w:rsidRDefault="00F81759" w:rsidP="00B727D3">
      <w:pPr>
        <w:spacing w:after="0" w:line="280" w:lineRule="exact"/>
        <w:jc w:val="both"/>
        <w:rPr>
          <w:rFonts w:ascii="Arial" w:eastAsia="ヒラギノ角ゴ Pro W3" w:hAnsi="Arial" w:cs="Arial"/>
          <w:color w:val="000000"/>
          <w:lang w:val="sr-Cyrl-RS" w:eastAsia="sr-Cyrl-CS"/>
        </w:rPr>
      </w:pPr>
      <w:r w:rsidRPr="00B727D3">
        <w:rPr>
          <w:rFonts w:ascii="Arial" w:eastAsia="ヒラギノ角ゴ Pro W3" w:hAnsi="Arial" w:cs="Arial"/>
          <w:b/>
          <w:color w:val="000000"/>
          <w:lang w:val="sr-Cyrl-RS" w:eastAsia="sr-Cyrl-CS"/>
        </w:rPr>
        <w:t xml:space="preserve">4. </w:t>
      </w:r>
      <w:r w:rsidR="00D12919" w:rsidRPr="00B727D3">
        <w:rPr>
          <w:rFonts w:ascii="Arial" w:eastAsia="ヒラギノ角ゴ Pro W3" w:hAnsi="Arial" w:cs="Arial"/>
          <w:color w:val="000000"/>
          <w:lang w:val="sr-Cyrl-RS" w:eastAsia="sr-Cyrl-CS"/>
        </w:rPr>
        <w:t>Предложеним изменама Кривичног законика није обухваћена измена кривичног дела недозвољен прекид трудноће</w:t>
      </w:r>
      <w:r w:rsidR="000741E3" w:rsidRPr="00B727D3">
        <w:rPr>
          <w:rFonts w:ascii="Arial" w:eastAsia="ヒラギノ角ゴ Pro W3" w:hAnsi="Arial" w:cs="Arial"/>
          <w:color w:val="000000"/>
          <w:lang w:val="sr-Cyrl-RS" w:eastAsia="sr-Cyrl-CS"/>
        </w:rPr>
        <w:t xml:space="preserve">, мада се и у односу на то кривично дело може </w:t>
      </w:r>
      <w:r w:rsidR="00D12919" w:rsidRPr="00B727D3">
        <w:rPr>
          <w:rFonts w:ascii="Arial" w:eastAsia="ヒラギノ角ゴ Pro W3" w:hAnsi="Arial" w:cs="Arial"/>
          <w:color w:val="000000"/>
          <w:lang w:val="sr-Cyrl-RS" w:eastAsia="sr-Cyrl-CS"/>
        </w:rPr>
        <w:t>постав</w:t>
      </w:r>
      <w:r w:rsidR="000741E3" w:rsidRPr="00B727D3">
        <w:rPr>
          <w:rFonts w:ascii="Arial" w:eastAsia="ヒラギノ角ゴ Pro W3" w:hAnsi="Arial" w:cs="Arial"/>
          <w:color w:val="000000"/>
          <w:lang w:val="sr-Cyrl-RS" w:eastAsia="sr-Cyrl-CS"/>
        </w:rPr>
        <w:t>ити</w:t>
      </w:r>
      <w:r w:rsidR="00D12919" w:rsidRPr="00B727D3">
        <w:rPr>
          <w:rFonts w:ascii="Arial" w:eastAsia="ヒラギノ角ゴ Pro W3" w:hAnsi="Arial" w:cs="Arial"/>
          <w:color w:val="000000"/>
          <w:lang w:val="sr-Cyrl-RS" w:eastAsia="sr-Cyrl-CS"/>
        </w:rPr>
        <w:t xml:space="preserve"> питање усклађености са </w:t>
      </w:r>
      <w:r w:rsidR="0032687F" w:rsidRPr="00B727D3">
        <w:rPr>
          <w:rFonts w:ascii="Arial" w:eastAsia="ヒラギノ角ゴ Pro W3" w:hAnsi="Arial" w:cs="Arial"/>
          <w:color w:val="000000"/>
          <w:lang w:val="sr-Cyrl-RS" w:eastAsia="sr-Cyrl-CS"/>
        </w:rPr>
        <w:t xml:space="preserve">Истанбулском </w:t>
      </w:r>
      <w:r w:rsidR="00D51EF5">
        <w:rPr>
          <w:rFonts w:ascii="Arial" w:eastAsia="ヒラギノ角ゴ Pro W3" w:hAnsi="Arial" w:cs="Arial"/>
          <w:color w:val="000000"/>
          <w:lang w:val="sr-Cyrl-RS" w:eastAsia="sr-Cyrl-CS"/>
        </w:rPr>
        <w:t>конвенцијом</w:t>
      </w:r>
      <w:r w:rsidR="00D12919" w:rsidRPr="00B727D3">
        <w:rPr>
          <w:rFonts w:ascii="Arial" w:eastAsia="ヒラギノ角ゴ Pro W3" w:hAnsi="Arial" w:cs="Arial"/>
          <w:color w:val="000000"/>
          <w:lang w:val="sr-Cyrl-RS" w:eastAsia="sr-Cyrl-CS"/>
        </w:rPr>
        <w:t xml:space="preserve"> и то</w:t>
      </w:r>
      <w:r w:rsidR="0032687F" w:rsidRPr="00B727D3">
        <w:rPr>
          <w:rFonts w:ascii="Arial" w:eastAsia="ヒラギノ角ゴ Pro W3" w:hAnsi="Arial" w:cs="Arial"/>
          <w:color w:val="000000"/>
          <w:lang w:val="sr-Cyrl-RS" w:eastAsia="sr-Cyrl-CS"/>
        </w:rPr>
        <w:t xml:space="preserve"> са</w:t>
      </w:r>
      <w:r w:rsidR="00D12919" w:rsidRPr="00B727D3">
        <w:rPr>
          <w:rFonts w:ascii="Arial" w:eastAsia="ヒラギノ角ゴ Pro W3" w:hAnsi="Arial" w:cs="Arial"/>
          <w:color w:val="000000"/>
          <w:lang w:val="sr-Cyrl-RS" w:eastAsia="sr-Cyrl-CS"/>
        </w:rPr>
        <w:t xml:space="preserve"> чланом 39. којим се </w:t>
      </w:r>
      <w:r w:rsidR="000741E3" w:rsidRPr="00B727D3">
        <w:rPr>
          <w:rFonts w:ascii="Arial" w:eastAsia="ヒラギノ角ゴ Pro W3" w:hAnsi="Arial" w:cs="Arial"/>
          <w:color w:val="000000"/>
          <w:lang w:val="sr-Cyrl-RS" w:eastAsia="sr-Cyrl-CS"/>
        </w:rPr>
        <w:t>државе потписнице обавезују на инкриминацију</w:t>
      </w:r>
      <w:r w:rsidR="00D12919" w:rsidRPr="00B727D3">
        <w:rPr>
          <w:rFonts w:ascii="Arial" w:eastAsia="ヒラギノ角ゴ Pro W3" w:hAnsi="Arial" w:cs="Arial"/>
          <w:color w:val="000000"/>
          <w:lang w:val="sr-Cyrl-RS" w:eastAsia="sr-Cyrl-CS"/>
        </w:rPr>
        <w:t xml:space="preserve"> принудног абортуса. Наиме, у односу на члан 120. ст. 1. и 3. Кривичног законика, којим </w:t>
      </w:r>
      <w:r w:rsidR="009A7234" w:rsidRPr="00B727D3">
        <w:rPr>
          <w:rFonts w:ascii="Arial" w:eastAsia="ヒラギノ角ゴ Pro W3" w:hAnsi="Arial" w:cs="Arial"/>
          <w:color w:val="000000"/>
          <w:lang w:val="sr-Cyrl-RS" w:eastAsia="sr-Cyrl-CS"/>
        </w:rPr>
        <w:t xml:space="preserve">је прописано кривично дело </w:t>
      </w:r>
      <w:r w:rsidR="00D12919" w:rsidRPr="00B727D3">
        <w:rPr>
          <w:rFonts w:ascii="Arial" w:eastAsia="ヒラギノ角ゴ Pro W3" w:hAnsi="Arial" w:cs="Arial"/>
          <w:color w:val="000000"/>
          <w:lang w:val="sr-Cyrl-RS" w:eastAsia="sr-Cyrl-CS"/>
        </w:rPr>
        <w:t>недозвољен</w:t>
      </w:r>
      <w:r w:rsidR="009A7234" w:rsidRPr="00B727D3">
        <w:rPr>
          <w:rFonts w:ascii="Arial" w:eastAsia="ヒラギノ角ゴ Pro W3" w:hAnsi="Arial" w:cs="Arial"/>
          <w:color w:val="000000"/>
          <w:lang w:val="sr-Cyrl-RS" w:eastAsia="sr-Cyrl-CS"/>
        </w:rPr>
        <w:t>ог</w:t>
      </w:r>
      <w:r w:rsidR="00D12919" w:rsidRPr="00B727D3">
        <w:rPr>
          <w:rFonts w:ascii="Arial" w:eastAsia="ヒラギノ角ゴ Pro W3" w:hAnsi="Arial" w:cs="Arial"/>
          <w:color w:val="000000"/>
          <w:lang w:val="sr-Cyrl-RS" w:eastAsia="sr-Cyrl-CS"/>
        </w:rPr>
        <w:t xml:space="preserve"> прекид</w:t>
      </w:r>
      <w:r w:rsidR="009A7234" w:rsidRPr="00B727D3">
        <w:rPr>
          <w:rFonts w:ascii="Arial" w:eastAsia="ヒラギノ角ゴ Pro W3" w:hAnsi="Arial" w:cs="Arial"/>
          <w:color w:val="000000"/>
          <w:lang w:val="sr-Cyrl-RS" w:eastAsia="sr-Cyrl-CS"/>
        </w:rPr>
        <w:t>а</w:t>
      </w:r>
      <w:r w:rsidR="00D12919" w:rsidRPr="00B727D3">
        <w:rPr>
          <w:rFonts w:ascii="Arial" w:eastAsia="ヒラギノ角ゴ Pro W3" w:hAnsi="Arial" w:cs="Arial"/>
          <w:color w:val="000000"/>
          <w:lang w:val="sr-Cyrl-RS" w:eastAsia="sr-Cyrl-CS"/>
        </w:rPr>
        <w:t xml:space="preserve"> трудноће са, односно</w:t>
      </w:r>
      <w:r w:rsidR="00D51EF5">
        <w:rPr>
          <w:rFonts w:ascii="Arial" w:eastAsia="ヒラギノ角ゴ Pro W3" w:hAnsi="Arial" w:cs="Arial"/>
          <w:color w:val="000000"/>
          <w:lang w:val="sr-Cyrl-RS" w:eastAsia="sr-Cyrl-CS"/>
        </w:rPr>
        <w:t>,</w:t>
      </w:r>
      <w:r w:rsidR="00D12919" w:rsidRPr="00B727D3">
        <w:rPr>
          <w:rFonts w:ascii="Arial" w:eastAsia="ヒラギノ角ゴ Pro W3" w:hAnsi="Arial" w:cs="Arial"/>
          <w:color w:val="000000"/>
          <w:lang w:val="sr-Cyrl-RS" w:eastAsia="sr-Cyrl-CS"/>
        </w:rPr>
        <w:t xml:space="preserve"> без пристанка бремените жене, било би потребно, у духу </w:t>
      </w:r>
      <w:r w:rsidR="0032687F" w:rsidRPr="00B727D3">
        <w:rPr>
          <w:rFonts w:ascii="Arial" w:eastAsia="ヒラギノ角ゴ Pro W3" w:hAnsi="Arial" w:cs="Arial"/>
          <w:color w:val="000000"/>
          <w:lang w:val="sr-Cyrl-RS" w:eastAsia="sr-Cyrl-CS"/>
        </w:rPr>
        <w:t xml:space="preserve">наведене </w:t>
      </w:r>
      <w:r w:rsidR="00D12919" w:rsidRPr="00B727D3">
        <w:rPr>
          <w:rFonts w:ascii="Arial" w:eastAsia="ヒラギノ角ゴ Pro W3" w:hAnsi="Arial" w:cs="Arial"/>
          <w:color w:val="000000"/>
          <w:lang w:val="sr-Cyrl-RS" w:eastAsia="sr-Cyrl-CS"/>
        </w:rPr>
        <w:t xml:space="preserve">конвенције, прецизирати питање пристанка бремените жене </w:t>
      </w:r>
      <w:r w:rsidR="00E11ADF" w:rsidRPr="00B727D3">
        <w:rPr>
          <w:rFonts w:ascii="Arial" w:eastAsia="ヒラギノ角ゴ Pro W3" w:hAnsi="Arial" w:cs="Arial"/>
          <w:color w:val="000000"/>
          <w:lang w:val="sr-Cyrl-RS" w:eastAsia="sr-Cyrl-CS"/>
        </w:rPr>
        <w:t xml:space="preserve">тако </w:t>
      </w:r>
      <w:r w:rsidR="00D12919" w:rsidRPr="00B727D3">
        <w:rPr>
          <w:rFonts w:ascii="Arial" w:eastAsia="ヒラギノ角ゴ Pro W3" w:hAnsi="Arial" w:cs="Arial"/>
          <w:color w:val="000000"/>
          <w:lang w:val="sr-Cyrl-RS" w:eastAsia="sr-Cyrl-CS"/>
        </w:rPr>
        <w:t xml:space="preserve">да он </w:t>
      </w:r>
      <w:r w:rsidR="000127A6" w:rsidRPr="00B727D3">
        <w:rPr>
          <w:rFonts w:ascii="Arial" w:eastAsia="ヒラギノ角ゴ Pro W3" w:hAnsi="Arial" w:cs="Arial"/>
          <w:color w:val="000000"/>
          <w:lang w:val="sr-Cyrl-RS" w:eastAsia="sr-Cyrl-CS"/>
        </w:rPr>
        <w:t>подразумева</w:t>
      </w:r>
      <w:r w:rsidR="00D12919" w:rsidRPr="00B727D3">
        <w:rPr>
          <w:rFonts w:ascii="Arial" w:eastAsia="ヒラギノ角ゴ Pro W3" w:hAnsi="Arial" w:cs="Arial"/>
          <w:color w:val="000000"/>
          <w:lang w:val="sr-Cyrl-RS" w:eastAsia="sr-Cyrl-CS"/>
        </w:rPr>
        <w:t xml:space="preserve"> потпуну обавештеност о значају, опасности и последицама прекида трудноће</w:t>
      </w:r>
      <w:r w:rsidR="00D51EF5">
        <w:rPr>
          <w:rFonts w:ascii="Arial" w:eastAsia="ヒラギノ角ゴ Pro W3" w:hAnsi="Arial" w:cs="Arial"/>
          <w:color w:val="000000"/>
          <w:lang w:val="sr-Cyrl-RS" w:eastAsia="sr-Cyrl-CS"/>
        </w:rPr>
        <w:t xml:space="preserve">, </w:t>
      </w:r>
      <w:r w:rsidR="00D12919" w:rsidRPr="00B727D3">
        <w:rPr>
          <w:rFonts w:ascii="Arial" w:eastAsia="ヒラギノ角ゴ Pro W3" w:hAnsi="Arial" w:cs="Arial"/>
          <w:color w:val="000000"/>
          <w:lang w:val="sr-Cyrl-RS" w:eastAsia="sr-Cyrl-CS"/>
        </w:rPr>
        <w:t>чиме би се појачала и обавеза која у том смислу произлази из Закона о поступку прекида трудноће у здравственим установама</w:t>
      </w:r>
      <w:r w:rsidR="00D12919" w:rsidRPr="00B727D3">
        <w:rPr>
          <w:rStyle w:val="FootnoteReference"/>
          <w:rFonts w:ascii="Arial" w:eastAsia="ヒラギノ角ゴ Pro W3" w:hAnsi="Arial" w:cs="Arial"/>
          <w:color w:val="000000"/>
          <w:lang w:val="sr-Cyrl-RS" w:eastAsia="sr-Cyrl-CS"/>
        </w:rPr>
        <w:footnoteReference w:id="4"/>
      </w:r>
      <w:r w:rsidR="00D12919" w:rsidRPr="00B727D3">
        <w:rPr>
          <w:rFonts w:ascii="Arial" w:eastAsia="ヒラギノ角ゴ Pro W3" w:hAnsi="Arial" w:cs="Arial"/>
          <w:color w:val="000000"/>
          <w:lang w:val="sr-Cyrl-RS" w:eastAsia="sr-Cyrl-CS"/>
        </w:rPr>
        <w:t>.</w:t>
      </w:r>
    </w:p>
    <w:p w:rsidR="00ED1F7C" w:rsidRPr="00B727D3" w:rsidRDefault="00ED1F7C" w:rsidP="00B727D3">
      <w:pPr>
        <w:spacing w:after="0" w:line="280" w:lineRule="exact"/>
        <w:jc w:val="both"/>
        <w:rPr>
          <w:rFonts w:ascii="Arial" w:eastAsia="ヒラギノ角ゴ Pro W3" w:hAnsi="Arial" w:cs="Arial"/>
          <w:color w:val="000000"/>
          <w:lang w:val="sr-Cyrl-RS" w:eastAsia="sr-Cyrl-CS"/>
        </w:rPr>
      </w:pPr>
    </w:p>
    <w:p w:rsidR="00ED1F7C" w:rsidRPr="00B727D3" w:rsidRDefault="00D51EF5" w:rsidP="00B727D3">
      <w:pPr>
        <w:spacing w:after="0" w:line="280" w:lineRule="exact"/>
        <w:jc w:val="both"/>
        <w:rPr>
          <w:rFonts w:ascii="Arial" w:eastAsia="ヒラギノ角ゴ Pro W3" w:hAnsi="Arial" w:cs="Arial"/>
          <w:color w:val="000000"/>
          <w:lang w:val="sr-Cyrl-RS" w:eastAsia="sr-Cyrl-CS"/>
        </w:rPr>
      </w:pPr>
      <w:r>
        <w:rPr>
          <w:rFonts w:ascii="Arial" w:eastAsia="ヒラギノ角ゴ Pro W3" w:hAnsi="Arial" w:cs="Arial"/>
          <w:color w:val="000000"/>
          <w:lang w:val="sr-Cyrl-RS" w:eastAsia="sr-Cyrl-CS"/>
        </w:rPr>
        <w:t>П</w:t>
      </w:r>
      <w:r w:rsidR="00ED1F7C" w:rsidRPr="00B727D3">
        <w:rPr>
          <w:rFonts w:ascii="Arial" w:eastAsia="ヒラギノ角ゴ Pro W3" w:hAnsi="Arial" w:cs="Arial"/>
          <w:color w:val="000000"/>
          <w:lang w:val="sr-Cyrl-RS" w:eastAsia="sr-Cyrl-CS"/>
        </w:rPr>
        <w:t>осе</w:t>
      </w:r>
      <w:r w:rsidR="00E91966" w:rsidRPr="00B727D3">
        <w:rPr>
          <w:rFonts w:ascii="Arial" w:eastAsia="ヒラギノ角ゴ Pro W3" w:hAnsi="Arial" w:cs="Arial"/>
          <w:color w:val="000000"/>
          <w:lang w:val="sr-Cyrl-RS" w:eastAsia="sr-Cyrl-CS"/>
        </w:rPr>
        <w:t>бно указујемо на уч</w:t>
      </w:r>
      <w:r>
        <w:rPr>
          <w:rFonts w:ascii="Arial" w:eastAsia="ヒラギノ角ゴ Pro W3" w:hAnsi="Arial" w:cs="Arial"/>
          <w:color w:val="000000"/>
          <w:lang w:val="sr-Cyrl-RS" w:eastAsia="sr-Cyrl-CS"/>
        </w:rPr>
        <w:t>естале појаве насиља у породици</w:t>
      </w:r>
      <w:r w:rsidR="00E91966" w:rsidRPr="00B727D3">
        <w:rPr>
          <w:rFonts w:ascii="Arial" w:eastAsia="ヒラギノ角ゴ Pro W3" w:hAnsi="Arial" w:cs="Arial"/>
          <w:color w:val="000000"/>
          <w:lang w:val="sr-Cyrl-RS" w:eastAsia="sr-Cyrl-CS"/>
        </w:rPr>
        <w:t xml:space="preserve"> и то са веома тешким, па и кобним последицама. При томе</w:t>
      </w:r>
      <w:r w:rsidR="00920C6A" w:rsidRPr="00B727D3">
        <w:rPr>
          <w:rFonts w:ascii="Arial" w:eastAsia="ヒラギノ角ゴ Pro W3" w:hAnsi="Arial" w:cs="Arial"/>
          <w:color w:val="000000"/>
          <w:lang w:val="sr-Cyrl-RS" w:eastAsia="sr-Cyrl-CS"/>
        </w:rPr>
        <w:t xml:space="preserve">, пракса Повереника за заштиту равноправности, као и други релевантни расположиви подаци (како цивилног сектора, тако и државних органа), </w:t>
      </w:r>
      <w:r w:rsidR="00E80548" w:rsidRPr="00B727D3">
        <w:rPr>
          <w:rFonts w:ascii="Arial" w:eastAsia="ヒラギノ角ゴ Pro W3" w:hAnsi="Arial" w:cs="Arial"/>
          <w:color w:val="000000"/>
          <w:lang w:val="sr-Cyrl-RS" w:eastAsia="sr-Cyrl-CS"/>
        </w:rPr>
        <w:t xml:space="preserve">показују да </w:t>
      </w:r>
      <w:r w:rsidR="00E91966" w:rsidRPr="00B727D3">
        <w:rPr>
          <w:rFonts w:ascii="Arial" w:eastAsia="ヒラギノ角ゴ Pro W3" w:hAnsi="Arial" w:cs="Arial"/>
          <w:color w:val="000000"/>
          <w:lang w:val="sr-Cyrl-RS" w:eastAsia="sr-Cyrl-CS"/>
        </w:rPr>
        <w:t>су насиљу најчешће изложене жене, деца, старији, особе са инвалидитетом</w:t>
      </w:r>
      <w:r w:rsidR="00700CA4" w:rsidRPr="00B727D3">
        <w:rPr>
          <w:rFonts w:ascii="Arial" w:eastAsia="ヒラギノ角ゴ Pro W3" w:hAnsi="Arial" w:cs="Arial"/>
          <w:color w:val="000000"/>
          <w:lang w:val="sr-Cyrl-RS" w:eastAsia="sr-Cyrl-CS"/>
        </w:rPr>
        <w:t>. У</w:t>
      </w:r>
      <w:r w:rsidR="00E80548" w:rsidRPr="00B727D3">
        <w:rPr>
          <w:rFonts w:ascii="Arial" w:eastAsia="ヒラギノ角ゴ Pro W3" w:hAnsi="Arial" w:cs="Arial"/>
          <w:color w:val="000000"/>
          <w:lang w:val="sr-Cyrl-RS" w:eastAsia="sr-Cyrl-CS"/>
        </w:rPr>
        <w:t xml:space="preserve"> циљу превенције насиља у породици и пуне кривичноправне заштите жртава насиља, </w:t>
      </w:r>
      <w:r w:rsidR="00700CA4" w:rsidRPr="00B727D3">
        <w:rPr>
          <w:rFonts w:ascii="Arial" w:eastAsia="ヒラギノ角ゴ Pro W3" w:hAnsi="Arial" w:cs="Arial"/>
          <w:color w:val="000000"/>
          <w:lang w:val="sr-Cyrl-RS" w:eastAsia="sr-Cyrl-CS"/>
        </w:rPr>
        <w:t>предлажемо да се размотри могућност да</w:t>
      </w:r>
      <w:r w:rsidR="00A103FA" w:rsidRPr="00B727D3">
        <w:rPr>
          <w:rFonts w:ascii="Arial" w:eastAsia="ヒラギノ角ゴ Pro W3" w:hAnsi="Arial" w:cs="Arial"/>
          <w:color w:val="000000"/>
          <w:lang w:val="sr-Cyrl-RS" w:eastAsia="sr-Cyrl-CS"/>
        </w:rPr>
        <w:t xml:space="preserve"> </w:t>
      </w:r>
      <w:r w:rsidR="00DF003E" w:rsidRPr="00B727D3">
        <w:rPr>
          <w:rFonts w:ascii="Arial" w:eastAsia="ヒラギノ角ゴ Pro W3" w:hAnsi="Arial" w:cs="Arial"/>
          <w:color w:val="000000"/>
          <w:lang w:val="sr-Cyrl-RS" w:eastAsia="sr-Cyrl-CS"/>
        </w:rPr>
        <w:t xml:space="preserve">биће кривичног дела из </w:t>
      </w:r>
      <w:r w:rsidR="00E80548" w:rsidRPr="00B727D3">
        <w:rPr>
          <w:rFonts w:ascii="Arial" w:eastAsia="ヒラギノ角ゴ Pro W3" w:hAnsi="Arial" w:cs="Arial"/>
          <w:color w:val="000000"/>
          <w:lang w:val="sr-Cyrl-RS" w:eastAsia="sr-Cyrl-CS"/>
        </w:rPr>
        <w:t>члан</w:t>
      </w:r>
      <w:r w:rsidR="00DF003E" w:rsidRPr="00B727D3">
        <w:rPr>
          <w:rFonts w:ascii="Arial" w:eastAsia="ヒラギノ角ゴ Pro W3" w:hAnsi="Arial" w:cs="Arial"/>
          <w:color w:val="000000"/>
          <w:lang w:val="sr-Cyrl-RS" w:eastAsia="sr-Cyrl-CS"/>
        </w:rPr>
        <w:t>а</w:t>
      </w:r>
      <w:r w:rsidR="00E80548" w:rsidRPr="00B727D3">
        <w:rPr>
          <w:rFonts w:ascii="Arial" w:eastAsia="ヒラギノ角ゴ Pro W3" w:hAnsi="Arial" w:cs="Arial"/>
          <w:color w:val="000000"/>
          <w:lang w:val="sr-Cyrl-RS" w:eastAsia="sr-Cyrl-CS"/>
        </w:rPr>
        <w:t xml:space="preserve"> 194. став 3.</w:t>
      </w:r>
      <w:r w:rsidR="00DF003E" w:rsidRPr="00B727D3">
        <w:rPr>
          <w:rFonts w:ascii="Arial" w:eastAsia="ヒラギノ角ゴ Pro W3" w:hAnsi="Arial" w:cs="Arial"/>
          <w:color w:val="000000"/>
          <w:lang w:val="sr-Cyrl-RS" w:eastAsia="sr-Cyrl-CS"/>
        </w:rPr>
        <w:t xml:space="preserve"> </w:t>
      </w:r>
      <w:r w:rsidR="00700CA4" w:rsidRPr="00B727D3">
        <w:rPr>
          <w:rFonts w:ascii="Arial" w:eastAsia="ヒラギノ角ゴ Pro W3" w:hAnsi="Arial" w:cs="Arial"/>
          <w:color w:val="000000"/>
          <w:lang w:val="sr-Cyrl-RS" w:eastAsia="sr-Cyrl-CS"/>
        </w:rPr>
        <w:t>одреди тако да оно обухвати</w:t>
      </w:r>
      <w:r w:rsidR="00DF003E" w:rsidRPr="00B727D3">
        <w:rPr>
          <w:rFonts w:ascii="Arial" w:eastAsia="ヒラギノ角ゴ Pro W3" w:hAnsi="Arial" w:cs="Arial"/>
          <w:color w:val="000000"/>
          <w:lang w:val="sr-Cyrl-RS" w:eastAsia="sr-Cyrl-CS"/>
        </w:rPr>
        <w:t xml:space="preserve"> и случајеве када су дела из ст. 1. и 2. учињена према</w:t>
      </w:r>
      <w:r w:rsidR="00A103FA" w:rsidRPr="00B727D3">
        <w:rPr>
          <w:rFonts w:ascii="Arial" w:eastAsia="ヒラギノ角ゴ Pro W3" w:hAnsi="Arial" w:cs="Arial"/>
          <w:color w:val="000000"/>
          <w:lang w:val="sr-Cyrl-RS" w:eastAsia="sr-Cyrl-CS"/>
        </w:rPr>
        <w:t xml:space="preserve"> </w:t>
      </w:r>
      <w:r w:rsidR="00DF003E" w:rsidRPr="00B727D3">
        <w:rPr>
          <w:rFonts w:ascii="Arial" w:eastAsia="ヒラギノ角ゴ Pro W3" w:hAnsi="Arial" w:cs="Arial"/>
          <w:color w:val="000000"/>
          <w:lang w:val="sr-Cyrl-RS" w:eastAsia="sr-Cyrl-CS"/>
        </w:rPr>
        <w:t xml:space="preserve">немоћном лицу, односно </w:t>
      </w:r>
      <w:r w:rsidR="00E80548" w:rsidRPr="00B727D3">
        <w:rPr>
          <w:rFonts w:ascii="Arial" w:eastAsia="ヒラギノ角ゴ Pro W3" w:hAnsi="Arial" w:cs="Arial"/>
          <w:color w:val="000000"/>
          <w:lang w:val="sr-Cyrl-RS" w:eastAsia="sr-Cyrl-CS"/>
        </w:rPr>
        <w:t>немоћ лица</w:t>
      </w:r>
      <w:r w:rsidR="002F426B" w:rsidRPr="00B727D3">
        <w:rPr>
          <w:rFonts w:ascii="Arial" w:eastAsia="ヒラギノ角ゴ Pro W3" w:hAnsi="Arial" w:cs="Arial"/>
          <w:color w:val="000000"/>
          <w:lang w:val="sr-Cyrl-RS" w:eastAsia="sr-Cyrl-CS"/>
        </w:rPr>
        <w:t xml:space="preserve"> које је жртва насиља</w:t>
      </w:r>
      <w:r w:rsidR="00DF003E" w:rsidRPr="00B727D3">
        <w:rPr>
          <w:rFonts w:ascii="Arial" w:eastAsia="ヒラギノ角ゴ Pro W3" w:hAnsi="Arial" w:cs="Arial"/>
          <w:color w:val="000000"/>
          <w:lang w:val="sr-Cyrl-RS" w:eastAsia="sr-Cyrl-CS"/>
        </w:rPr>
        <w:t xml:space="preserve"> определити</w:t>
      </w:r>
      <w:r w:rsidR="00E80548" w:rsidRPr="00B727D3">
        <w:rPr>
          <w:rFonts w:ascii="Arial" w:eastAsia="ヒラギノ角ゴ Pro W3" w:hAnsi="Arial" w:cs="Arial"/>
          <w:color w:val="000000"/>
          <w:lang w:val="sr-Cyrl-RS" w:eastAsia="sr-Cyrl-CS"/>
        </w:rPr>
        <w:t xml:space="preserve"> као квалификаторну околност</w:t>
      </w:r>
      <w:r w:rsidR="00DF003E" w:rsidRPr="00B727D3">
        <w:rPr>
          <w:rFonts w:ascii="Arial" w:eastAsia="ヒラギノ角ゴ Pro W3" w:hAnsi="Arial" w:cs="Arial"/>
          <w:color w:val="000000"/>
          <w:lang w:val="sr-Cyrl-RS" w:eastAsia="sr-Cyrl-CS"/>
        </w:rPr>
        <w:t xml:space="preserve">. </w:t>
      </w:r>
      <w:r w:rsidR="00A153ED" w:rsidRPr="00B727D3">
        <w:rPr>
          <w:rFonts w:ascii="Arial" w:eastAsia="ヒラギノ角ゴ Pro W3" w:hAnsi="Arial" w:cs="Arial"/>
          <w:color w:val="000000"/>
          <w:lang w:val="sr-Cyrl-RS" w:eastAsia="sr-Cyrl-CS"/>
        </w:rPr>
        <w:t xml:space="preserve">Имајући у виду наведено, сматрамо да би било целисходно да се у односу на кривично дело из члана 194. Кривичног законика размотри и могућност пооштравања запрећених казни затвора. </w:t>
      </w:r>
    </w:p>
    <w:p w:rsidR="00D12919" w:rsidRPr="00B727D3" w:rsidRDefault="00D12919" w:rsidP="00B727D3">
      <w:pPr>
        <w:spacing w:after="0" w:line="280" w:lineRule="exact"/>
        <w:jc w:val="both"/>
        <w:rPr>
          <w:rFonts w:ascii="Arial" w:hAnsi="Arial" w:cs="Arial"/>
          <w:lang w:val="sr-Cyrl-RS"/>
        </w:rPr>
      </w:pPr>
    </w:p>
    <w:p w:rsidR="004111F3" w:rsidRPr="00B727D3" w:rsidRDefault="000127A6" w:rsidP="00B727D3">
      <w:pPr>
        <w:spacing w:after="0" w:line="280" w:lineRule="exact"/>
        <w:jc w:val="both"/>
        <w:rPr>
          <w:rFonts w:ascii="Arial" w:eastAsia="ヒラギノ角ゴ Pro W3" w:hAnsi="Arial" w:cs="Arial"/>
          <w:color w:val="000000"/>
          <w:lang w:val="sr-Cyrl-RS" w:eastAsia="sr-Cyrl-CS"/>
        </w:rPr>
      </w:pPr>
      <w:r w:rsidRPr="00B727D3">
        <w:rPr>
          <w:rFonts w:ascii="Arial" w:eastAsia="ヒラギノ角ゴ Pro W3" w:hAnsi="Arial" w:cs="Arial"/>
          <w:color w:val="000000"/>
          <w:lang w:val="sr-Cyrl-RS" w:eastAsia="sr-Cyrl-CS"/>
        </w:rPr>
        <w:t>На крају указујемо</w:t>
      </w:r>
      <w:r w:rsidR="00E80548" w:rsidRPr="00B727D3">
        <w:rPr>
          <w:rFonts w:ascii="Arial" w:eastAsia="ヒラギノ角ゴ Pro W3" w:hAnsi="Arial" w:cs="Arial"/>
          <w:color w:val="000000"/>
          <w:lang w:val="sr-Cyrl-RS" w:eastAsia="sr-Cyrl-CS"/>
        </w:rPr>
        <w:t xml:space="preserve"> </w:t>
      </w:r>
      <w:r w:rsidR="00D40E7E" w:rsidRPr="00B727D3">
        <w:rPr>
          <w:rFonts w:ascii="Arial" w:eastAsia="ヒラギノ角ゴ Pro W3" w:hAnsi="Arial" w:cs="Arial"/>
          <w:color w:val="000000"/>
          <w:lang w:val="sr-Cyrl-RS" w:eastAsia="sr-Cyrl-CS"/>
        </w:rPr>
        <w:t>на значај увођења ових кривичних дела у Кривични законик и усаглашав</w:t>
      </w:r>
      <w:r w:rsidR="00D51EF5">
        <w:rPr>
          <w:rFonts w:ascii="Arial" w:eastAsia="ヒラギノ角ゴ Pro W3" w:hAnsi="Arial" w:cs="Arial"/>
          <w:color w:val="000000"/>
          <w:lang w:val="sr-Cyrl-RS" w:eastAsia="sr-Cyrl-CS"/>
        </w:rPr>
        <w:t>ања са Истан</w:t>
      </w:r>
      <w:r w:rsidR="004111F3" w:rsidRPr="00B727D3">
        <w:rPr>
          <w:rFonts w:ascii="Arial" w:eastAsia="ヒラギノ角ゴ Pro W3" w:hAnsi="Arial" w:cs="Arial"/>
          <w:color w:val="000000"/>
          <w:lang w:val="sr-Cyrl-RS" w:eastAsia="sr-Cyrl-CS"/>
        </w:rPr>
        <w:t>булском конвенцијом, јер сваки акт родно заснованог насиља доводи до физичке, сексуалне, психичке и економске повреде</w:t>
      </w:r>
      <w:r w:rsidR="00D51EF5">
        <w:rPr>
          <w:rFonts w:ascii="Arial" w:eastAsia="ヒラギノ角ゴ Pro W3" w:hAnsi="Arial" w:cs="Arial"/>
          <w:color w:val="000000"/>
          <w:lang w:val="sr-Cyrl-RS" w:eastAsia="sr-Cyrl-CS"/>
        </w:rPr>
        <w:t>,</w:t>
      </w:r>
      <w:r w:rsidR="004111F3" w:rsidRPr="00B727D3">
        <w:rPr>
          <w:rFonts w:ascii="Arial" w:eastAsia="ヒラギノ角ゴ Pro W3" w:hAnsi="Arial" w:cs="Arial"/>
          <w:color w:val="000000"/>
          <w:lang w:val="sr-Cyrl-RS" w:eastAsia="sr-Cyrl-CS"/>
        </w:rPr>
        <w:t xml:space="preserve"> односно</w:t>
      </w:r>
      <w:r w:rsidR="00D51EF5">
        <w:rPr>
          <w:rFonts w:ascii="Arial" w:eastAsia="ヒラギノ角ゴ Pro W3" w:hAnsi="Arial" w:cs="Arial"/>
          <w:color w:val="000000"/>
          <w:lang w:val="sr-Cyrl-RS" w:eastAsia="sr-Cyrl-CS"/>
        </w:rPr>
        <w:t>,</w:t>
      </w:r>
      <w:r w:rsidR="004111F3" w:rsidRPr="00B727D3">
        <w:rPr>
          <w:rFonts w:ascii="Arial" w:eastAsia="ヒラギノ角ゴ Pro W3" w:hAnsi="Arial" w:cs="Arial"/>
          <w:color w:val="000000"/>
          <w:lang w:val="sr-Cyrl-RS" w:eastAsia="sr-Cyrl-CS"/>
        </w:rPr>
        <w:t xml:space="preserve"> патње за жене, укључујући и претње такв</w:t>
      </w:r>
      <w:r w:rsidR="00D51EF5">
        <w:rPr>
          <w:rFonts w:ascii="Arial" w:eastAsia="ヒラギノ角ゴ Pro W3" w:hAnsi="Arial" w:cs="Arial"/>
          <w:color w:val="000000"/>
          <w:lang w:val="sr-Cyrl-RS" w:eastAsia="sr-Cyrl-CS"/>
        </w:rPr>
        <w:t>им</w:t>
      </w:r>
      <w:r w:rsidR="004111F3" w:rsidRPr="00B727D3">
        <w:rPr>
          <w:rFonts w:ascii="Arial" w:eastAsia="ヒラギノ角ゴ Pro W3" w:hAnsi="Arial" w:cs="Arial"/>
          <w:color w:val="000000"/>
          <w:lang w:val="sr-Cyrl-RS" w:eastAsia="sr-Cyrl-CS"/>
        </w:rPr>
        <w:t xml:space="preserve"> понашањ</w:t>
      </w:r>
      <w:r w:rsidR="00D51EF5">
        <w:rPr>
          <w:rFonts w:ascii="Arial" w:eastAsia="ヒラギノ角ゴ Pro W3" w:hAnsi="Arial" w:cs="Arial"/>
          <w:color w:val="000000"/>
          <w:lang w:val="sr-Cyrl-RS" w:eastAsia="sr-Cyrl-CS"/>
        </w:rPr>
        <w:t>ем</w:t>
      </w:r>
      <w:r w:rsidR="004111F3" w:rsidRPr="00B727D3">
        <w:rPr>
          <w:rFonts w:ascii="Arial" w:eastAsia="ヒラギノ角ゴ Pro W3" w:hAnsi="Arial" w:cs="Arial"/>
          <w:color w:val="000000"/>
          <w:lang w:val="sr-Cyrl-RS" w:eastAsia="sr-Cyrl-CS"/>
        </w:rPr>
        <w:t>.</w:t>
      </w:r>
      <w:r w:rsidR="00A642F6" w:rsidRPr="00B727D3">
        <w:rPr>
          <w:rFonts w:ascii="Arial" w:eastAsia="ヒラギノ角ゴ Pro W3" w:hAnsi="Arial" w:cs="Arial"/>
          <w:color w:val="000000"/>
          <w:lang w:val="sr-Cyrl-RS" w:eastAsia="sr-Cyrl-CS"/>
        </w:rPr>
        <w:t xml:space="preserve"> </w:t>
      </w:r>
    </w:p>
    <w:p w:rsidR="00BF11DF" w:rsidRPr="00B727D3" w:rsidRDefault="00BF11DF" w:rsidP="00B727D3">
      <w:pPr>
        <w:spacing w:after="0" w:line="280" w:lineRule="exact"/>
        <w:jc w:val="both"/>
        <w:rPr>
          <w:rFonts w:ascii="Arial" w:eastAsia="ヒラギノ角ゴ Pro W3" w:hAnsi="Arial" w:cs="Arial"/>
          <w:color w:val="000000"/>
          <w:lang w:val="sr-Cyrl-RS" w:eastAsia="sr-Cyrl-CS"/>
        </w:rPr>
      </w:pPr>
    </w:p>
    <w:p w:rsidR="00BF11DF" w:rsidRPr="00B727D3" w:rsidRDefault="00BF11DF" w:rsidP="00B727D3">
      <w:pPr>
        <w:spacing w:after="0" w:line="280" w:lineRule="exact"/>
        <w:jc w:val="both"/>
        <w:rPr>
          <w:rFonts w:ascii="Arial" w:eastAsia="ヒラギノ角ゴ Pro W3" w:hAnsi="Arial" w:cs="Arial"/>
          <w:color w:val="000000"/>
          <w:lang w:val="sr-Cyrl-RS" w:eastAsia="sr-Cyrl-CS"/>
        </w:rPr>
      </w:pPr>
      <w:r w:rsidRPr="00B727D3">
        <w:rPr>
          <w:rFonts w:ascii="Arial" w:eastAsia="ヒラギノ角ゴ Pro W3" w:hAnsi="Arial" w:cs="Arial"/>
          <w:color w:val="000000"/>
          <w:lang w:val="sr-Cyrl-RS" w:eastAsia="sr-Cyrl-CS"/>
        </w:rPr>
        <w:t xml:space="preserve">Према Општој препоруци </w:t>
      </w:r>
      <w:r w:rsidR="00D51EF5">
        <w:rPr>
          <w:rFonts w:ascii="Arial" w:eastAsia="ヒラギノ角ゴ Pro W3" w:hAnsi="Arial" w:cs="Arial"/>
          <w:color w:val="000000"/>
          <w:lang w:val="sr-Cyrl-RS" w:eastAsia="sr-Cyrl-CS"/>
        </w:rPr>
        <w:t>бр. 19 УН Комитета CEDAW (1992</w:t>
      </w:r>
      <w:r w:rsidRPr="00B727D3">
        <w:rPr>
          <w:rFonts w:ascii="Arial" w:eastAsia="ヒラギノ角ゴ Pro W3" w:hAnsi="Arial" w:cs="Arial"/>
          <w:color w:val="000000"/>
          <w:lang w:val="sr-Cyrl-RS" w:eastAsia="sr-Cyrl-CS"/>
        </w:rPr>
        <w:t>) насиље над женама представља облик дискриминације у смислу члана 1. Конвенције о елиминисању свих облика дискриминације жена (CEDAW) и треба га сматрати озбиљним кршењем људских права. Одредбама члана 1. ове конвенције дефинисана је дискриминација жена која обухвата родно засновано насиље, односно насиље које је усмерено против жене само због тога што је жена, или које непропорционално погађа жене. У том смислу</w:t>
      </w:r>
      <w:r w:rsidR="00D51EF5">
        <w:rPr>
          <w:rFonts w:ascii="Arial" w:eastAsia="ヒラギノ角ゴ Pro W3" w:hAnsi="Arial" w:cs="Arial"/>
          <w:color w:val="000000"/>
          <w:lang w:val="sr-Cyrl-RS" w:eastAsia="sr-Cyrl-CS"/>
        </w:rPr>
        <w:t>,</w:t>
      </w:r>
      <w:r w:rsidRPr="00B727D3">
        <w:rPr>
          <w:rFonts w:ascii="Arial" w:eastAsia="ヒラギノ角ゴ Pro W3" w:hAnsi="Arial" w:cs="Arial"/>
          <w:color w:val="000000"/>
          <w:lang w:val="sr-Cyrl-RS" w:eastAsia="sr-Cyrl-CS"/>
        </w:rPr>
        <w:t xml:space="preserve"> свако превентивно деловање као и санкционисање оваквих понашања је од изузетног значаја за једно друштво. </w:t>
      </w:r>
    </w:p>
    <w:p w:rsidR="00BF11DF" w:rsidRPr="00B727D3" w:rsidRDefault="00BF11DF" w:rsidP="00B727D3">
      <w:pPr>
        <w:spacing w:after="0" w:line="280" w:lineRule="exact"/>
        <w:jc w:val="both"/>
        <w:rPr>
          <w:rFonts w:ascii="Arial" w:eastAsia="ヒラギノ角ゴ Pro W3" w:hAnsi="Arial" w:cs="Arial"/>
          <w:color w:val="000000"/>
          <w:lang w:val="sr-Cyrl-RS" w:eastAsia="sr-Cyrl-CS"/>
        </w:rPr>
      </w:pPr>
    </w:p>
    <w:p w:rsidR="00D73678" w:rsidRPr="00B727D3" w:rsidRDefault="00D73678" w:rsidP="00B727D3">
      <w:pPr>
        <w:spacing w:after="0" w:line="280" w:lineRule="exact"/>
        <w:jc w:val="both"/>
        <w:rPr>
          <w:rFonts w:ascii="Arial" w:eastAsia="ヒラギノ角ゴ Pro W3" w:hAnsi="Arial" w:cs="Arial"/>
          <w:color w:val="000000"/>
          <w:lang w:val="sr-Cyrl-RS" w:eastAsia="sr-Cyrl-CS"/>
        </w:rPr>
      </w:pPr>
    </w:p>
    <w:p w:rsidR="00BF11DF" w:rsidRPr="00B727D3" w:rsidRDefault="00BF11DF" w:rsidP="00B727D3">
      <w:pPr>
        <w:spacing w:after="0" w:line="280" w:lineRule="exact"/>
        <w:jc w:val="both"/>
        <w:rPr>
          <w:rFonts w:ascii="Arial" w:eastAsia="ヒラギノ角ゴ Pro W3" w:hAnsi="Arial" w:cs="Arial"/>
          <w:color w:val="000000"/>
          <w:lang w:val="sr-Cyrl-RS" w:eastAsia="sr-Cyrl-CS"/>
        </w:rPr>
      </w:pPr>
    </w:p>
    <w:p w:rsidR="00D73678" w:rsidRPr="00B727D3" w:rsidRDefault="00D73678" w:rsidP="00B727D3">
      <w:pPr>
        <w:spacing w:after="0" w:line="280" w:lineRule="exact"/>
        <w:jc w:val="both"/>
        <w:rPr>
          <w:rFonts w:ascii="Arial" w:eastAsia="ヒラギノ角ゴ Pro W3" w:hAnsi="Arial" w:cs="Arial"/>
          <w:color w:val="000000"/>
          <w:lang w:val="sr-Cyrl-RS" w:eastAsia="sr-Cyrl-CS"/>
        </w:rPr>
      </w:pPr>
    </w:p>
    <w:tbl>
      <w:tblPr>
        <w:tblW w:w="0" w:type="auto"/>
        <w:tblLook w:val="04A0" w:firstRow="1" w:lastRow="0" w:firstColumn="1" w:lastColumn="0" w:noHBand="0" w:noVBand="1"/>
      </w:tblPr>
      <w:tblGrid>
        <w:gridCol w:w="3224"/>
        <w:gridCol w:w="2451"/>
        <w:gridCol w:w="4071"/>
      </w:tblGrid>
      <w:tr w:rsidR="006A1745" w:rsidRPr="00B727D3" w:rsidTr="00A423F7">
        <w:trPr>
          <w:trHeight w:val="310"/>
        </w:trPr>
        <w:tc>
          <w:tcPr>
            <w:tcW w:w="3224" w:type="dxa"/>
            <w:vMerge w:val="restart"/>
          </w:tcPr>
          <w:p w:rsidR="006A1745" w:rsidRPr="00B727D3" w:rsidRDefault="006A1745" w:rsidP="00B727D3">
            <w:pPr>
              <w:pStyle w:val="Body"/>
              <w:tabs>
                <w:tab w:val="left" w:pos="1134"/>
              </w:tabs>
              <w:spacing w:line="280" w:lineRule="exact"/>
              <w:rPr>
                <w:rFonts w:ascii="Arial" w:hAnsi="Arial" w:cs="Arial"/>
                <w:color w:val="auto"/>
                <w:sz w:val="22"/>
                <w:szCs w:val="22"/>
                <w:lang w:val="sr-Cyrl-RS"/>
              </w:rPr>
            </w:pPr>
          </w:p>
        </w:tc>
        <w:tc>
          <w:tcPr>
            <w:tcW w:w="2451" w:type="dxa"/>
            <w:vMerge w:val="restart"/>
          </w:tcPr>
          <w:p w:rsidR="006A1745" w:rsidRPr="00B727D3" w:rsidRDefault="006A1745" w:rsidP="00B727D3">
            <w:pPr>
              <w:pStyle w:val="Body"/>
              <w:tabs>
                <w:tab w:val="left" w:pos="1134"/>
              </w:tabs>
              <w:spacing w:line="280" w:lineRule="exact"/>
              <w:rPr>
                <w:rFonts w:ascii="Arial" w:hAnsi="Arial" w:cs="Arial"/>
                <w:color w:val="auto"/>
                <w:sz w:val="22"/>
                <w:szCs w:val="22"/>
                <w:lang w:val="sr-Cyrl-RS"/>
              </w:rPr>
            </w:pPr>
          </w:p>
        </w:tc>
        <w:tc>
          <w:tcPr>
            <w:tcW w:w="4071" w:type="dxa"/>
          </w:tcPr>
          <w:p w:rsidR="006A1745" w:rsidRPr="00B727D3" w:rsidRDefault="006A1745" w:rsidP="00B727D3">
            <w:pPr>
              <w:pStyle w:val="Body"/>
              <w:tabs>
                <w:tab w:val="left" w:pos="1134"/>
              </w:tabs>
              <w:spacing w:line="280" w:lineRule="exact"/>
              <w:jc w:val="center"/>
              <w:rPr>
                <w:rFonts w:ascii="Arial" w:hAnsi="Arial" w:cs="Arial"/>
                <w:b/>
                <w:color w:val="auto"/>
                <w:szCs w:val="24"/>
                <w:lang w:val="sr-Cyrl-RS"/>
              </w:rPr>
            </w:pPr>
            <w:r w:rsidRPr="00B727D3">
              <w:rPr>
                <w:rFonts w:ascii="Arial" w:hAnsi="Arial" w:cs="Arial"/>
                <w:b/>
                <w:color w:val="auto"/>
                <w:szCs w:val="24"/>
                <w:lang w:val="sr-Cyrl-RS"/>
              </w:rPr>
              <w:t>ПОВЕРЕНИЦА ЗА ЗАШТИТУ РАВНОПРАВНОСТИ</w:t>
            </w:r>
          </w:p>
          <w:p w:rsidR="006A1745" w:rsidRPr="00B727D3" w:rsidRDefault="006A1745" w:rsidP="00B727D3">
            <w:pPr>
              <w:pStyle w:val="Body"/>
              <w:tabs>
                <w:tab w:val="left" w:pos="1134"/>
              </w:tabs>
              <w:spacing w:line="280" w:lineRule="exact"/>
              <w:jc w:val="center"/>
              <w:rPr>
                <w:rFonts w:ascii="Arial" w:hAnsi="Arial" w:cs="Arial"/>
                <w:color w:val="auto"/>
                <w:sz w:val="22"/>
                <w:szCs w:val="22"/>
                <w:lang w:val="sr-Cyrl-RS"/>
              </w:rPr>
            </w:pPr>
          </w:p>
        </w:tc>
      </w:tr>
      <w:tr w:rsidR="006A1745" w:rsidRPr="00B727D3" w:rsidTr="00A423F7">
        <w:trPr>
          <w:trHeight w:val="309"/>
        </w:trPr>
        <w:tc>
          <w:tcPr>
            <w:tcW w:w="0" w:type="auto"/>
            <w:vMerge/>
            <w:vAlign w:val="center"/>
            <w:hideMark/>
          </w:tcPr>
          <w:p w:rsidR="006A1745" w:rsidRPr="00B727D3" w:rsidRDefault="006A1745" w:rsidP="00B727D3">
            <w:pPr>
              <w:spacing w:after="0" w:line="280" w:lineRule="exact"/>
              <w:rPr>
                <w:rFonts w:ascii="Arial" w:hAnsi="Arial" w:cs="Arial"/>
                <w:lang w:val="sr-Cyrl-RS" w:eastAsia="sr-Cyrl-CS"/>
              </w:rPr>
            </w:pPr>
          </w:p>
        </w:tc>
        <w:tc>
          <w:tcPr>
            <w:tcW w:w="0" w:type="auto"/>
            <w:vMerge/>
            <w:vAlign w:val="center"/>
            <w:hideMark/>
          </w:tcPr>
          <w:p w:rsidR="006A1745" w:rsidRPr="00B727D3" w:rsidRDefault="006A1745" w:rsidP="00B727D3">
            <w:pPr>
              <w:spacing w:after="0" w:line="280" w:lineRule="exact"/>
              <w:rPr>
                <w:rFonts w:ascii="Arial" w:hAnsi="Arial" w:cs="Arial"/>
                <w:lang w:val="sr-Cyrl-RS" w:eastAsia="sr-Cyrl-CS"/>
              </w:rPr>
            </w:pPr>
          </w:p>
        </w:tc>
        <w:tc>
          <w:tcPr>
            <w:tcW w:w="4071" w:type="dxa"/>
            <w:vAlign w:val="center"/>
            <w:hideMark/>
          </w:tcPr>
          <w:p w:rsidR="006A1745" w:rsidRPr="00B727D3" w:rsidRDefault="006A1745" w:rsidP="00B727D3">
            <w:pPr>
              <w:pStyle w:val="Body"/>
              <w:tabs>
                <w:tab w:val="left" w:pos="1134"/>
              </w:tabs>
              <w:spacing w:line="280" w:lineRule="exact"/>
              <w:jc w:val="center"/>
              <w:rPr>
                <w:rFonts w:ascii="Arial" w:hAnsi="Arial" w:cs="Arial"/>
                <w:b/>
                <w:color w:val="auto"/>
                <w:szCs w:val="24"/>
                <w:lang w:val="sr-Cyrl-RS"/>
              </w:rPr>
            </w:pPr>
            <w:r w:rsidRPr="00B727D3">
              <w:rPr>
                <w:rFonts w:ascii="Arial" w:hAnsi="Arial" w:cs="Arial"/>
                <w:b/>
                <w:color w:val="auto"/>
                <w:szCs w:val="24"/>
                <w:lang w:val="sr-Cyrl-RS"/>
              </w:rPr>
              <w:t>Бранкица Јанковић</w:t>
            </w:r>
          </w:p>
        </w:tc>
      </w:tr>
    </w:tbl>
    <w:p w:rsidR="0093147C" w:rsidRPr="00B727D3" w:rsidRDefault="0093147C" w:rsidP="00B727D3">
      <w:pPr>
        <w:spacing w:after="0" w:line="280" w:lineRule="exact"/>
        <w:jc w:val="both"/>
        <w:rPr>
          <w:rFonts w:ascii="Arial" w:hAnsi="Arial" w:cs="Arial"/>
          <w:lang w:val="sr-Cyrl-RS"/>
        </w:rPr>
      </w:pPr>
    </w:p>
    <w:sectPr w:rsidR="0093147C" w:rsidRPr="00B727D3" w:rsidSect="0074480E">
      <w:footerReference w:type="default" r:id="rId10"/>
      <w:footerReference w:type="first" r:id="rId11"/>
      <w:pgSz w:w="11906" w:h="16838"/>
      <w:pgMar w:top="1440" w:right="1080" w:bottom="1440" w:left="108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4F2" w:rsidRDefault="00E524F2" w:rsidP="009F1163">
      <w:pPr>
        <w:spacing w:after="0" w:line="240" w:lineRule="auto"/>
      </w:pPr>
      <w:r>
        <w:separator/>
      </w:r>
    </w:p>
  </w:endnote>
  <w:endnote w:type="continuationSeparator" w:id="0">
    <w:p w:rsidR="00E524F2" w:rsidRDefault="00E524F2" w:rsidP="009F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old">
    <w:panose1 w:val="020B0704020202020204"/>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B43" w:rsidRDefault="00A365B9">
    <w:pPr>
      <w:pStyle w:val="Footer"/>
    </w:pPr>
    <w:r>
      <w:rPr>
        <w:noProof/>
        <w:lang w:val="sr-Latn-CS" w:eastAsia="sr-Latn-CS"/>
      </w:rPr>
      <mc:AlternateContent>
        <mc:Choice Requires="wps">
          <w:drawing>
            <wp:anchor distT="152400" distB="152400" distL="152400" distR="152400" simplePos="0" relativeHeight="251656192" behindDoc="0" locked="0" layoutInCell="1" allowOverlap="1" wp14:anchorId="262ABC9D" wp14:editId="50928AA2">
              <wp:simplePos x="0" y="0"/>
              <wp:positionH relativeFrom="page">
                <wp:posOffset>711200</wp:posOffset>
              </wp:positionH>
              <wp:positionV relativeFrom="page">
                <wp:posOffset>9858375</wp:posOffset>
              </wp:positionV>
              <wp:extent cx="6165850" cy="571500"/>
              <wp:effectExtent l="0" t="0" r="0" b="0"/>
              <wp:wrapSquare wrapText="bothSides"/>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E0B43" w:rsidRDefault="006E0B43" w:rsidP="009F1163">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6E0B43" w:rsidRPr="00721C4C" w:rsidRDefault="006E0B43" w:rsidP="009F1163">
                          <w:pPr>
                            <w:pStyle w:val="FreeFormAA"/>
                            <w:spacing w:line="288" w:lineRule="auto"/>
                            <w:rPr>
                              <w:rFonts w:ascii="Arial"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Београдска 70, 11000 Београд, Република Србија           </w:t>
                          </w:r>
                          <w:hyperlink r:id="rId2"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7B28D2">
                            <w:rPr>
                              <w:rFonts w:ascii="Arial" w:hAnsi="Arial" w:cs="Arial"/>
                              <w:noProof/>
                              <w:sz w:val="16"/>
                              <w:szCs w:val="16"/>
                            </w:rPr>
                            <w:t>4</w:t>
                          </w:r>
                          <w:r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ABC9D" id="Rectangle 1" o:spid="_x0000_s1026" style="position:absolute;margin-left:56pt;margin-top:776.25pt;width:485.5pt;height:4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Oc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CSJAOWvQJikbEllMU2v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Ox/E5ycAgAAigUAAA4AAAAAAAAAAAAAAAAALgIAAGRycy9l&#10;Mm9Eb2MueG1sUEsBAi0AFAAGAAgAAAAhANux+1jeAAAADgEAAA8AAAAAAAAAAAAAAAAA9gQAAGRy&#10;cy9kb3ducmV2LnhtbFBLBQYAAAAABAAEAPMAAAABBgAAAAA=&#10;" filled="f" stroked="f" strokeweight="1pt">
              <v:path arrowok="t"/>
              <v:textbox inset="0,0,0,0">
                <w:txbxContent>
                  <w:p w:rsidR="006E0B43" w:rsidRDefault="006E0B43" w:rsidP="009F1163">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6E0B43" w:rsidRPr="00721C4C" w:rsidRDefault="006E0B43" w:rsidP="009F1163">
                    <w:pPr>
                      <w:pStyle w:val="FreeFormAA"/>
                      <w:spacing w:line="288" w:lineRule="auto"/>
                      <w:rPr>
                        <w:rFonts w:ascii="Arial"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Београдска 70, 11000 Београд, Република Србија           </w:t>
                    </w:r>
                    <w:hyperlink r:id="rId4"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7B28D2">
                      <w:rPr>
                        <w:rFonts w:ascii="Arial" w:hAnsi="Arial" w:cs="Arial"/>
                        <w:noProof/>
                        <w:sz w:val="16"/>
                        <w:szCs w:val="16"/>
                      </w:rPr>
                      <w:t>4</w:t>
                    </w:r>
                    <w:r w:rsidRPr="00721C4C">
                      <w:rPr>
                        <w:rFonts w:ascii="Arial" w:hAnsi="Arial" w:cs="Arial"/>
                        <w:sz w:val="16"/>
                        <w:szCs w:val="16"/>
                      </w:rPr>
                      <w:fldChar w:fldCharType="end"/>
                    </w:r>
                  </w:p>
                </w:txbxContent>
              </v:textbox>
              <w10:wrap type="square" anchorx="page" anchory="page"/>
            </v:rect>
          </w:pict>
        </mc:Fallback>
      </mc:AlternateContent>
    </w:r>
    <w:r>
      <w:rPr>
        <w:noProof/>
        <w:lang w:val="sr-Latn-CS" w:eastAsia="sr-Latn-CS"/>
      </w:rPr>
      <w:drawing>
        <wp:anchor distT="0" distB="0" distL="114300" distR="114300" simplePos="0" relativeHeight="251657216" behindDoc="0" locked="0" layoutInCell="1" allowOverlap="1" wp14:anchorId="20DD3A27" wp14:editId="620CA0B7">
          <wp:simplePos x="0" y="0"/>
          <wp:positionH relativeFrom="page">
            <wp:posOffset>457200</wp:posOffset>
          </wp:positionH>
          <wp:positionV relativeFrom="page">
            <wp:posOffset>9458325</wp:posOffset>
          </wp:positionV>
          <wp:extent cx="6642100" cy="523875"/>
          <wp:effectExtent l="0" t="0" r="6350" b="9525"/>
          <wp:wrapNone/>
          <wp:docPr id="2"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B43" w:rsidRDefault="00A365B9">
    <w:pPr>
      <w:pStyle w:val="Footer"/>
    </w:pPr>
    <w:r>
      <w:rPr>
        <w:noProof/>
        <w:lang w:val="sr-Latn-CS" w:eastAsia="sr-Latn-CS"/>
      </w:rPr>
      <w:drawing>
        <wp:anchor distT="0" distB="0" distL="114300" distR="114300" simplePos="0" relativeHeight="251659264" behindDoc="0" locked="0" layoutInCell="1" allowOverlap="1" wp14:anchorId="197E6F50" wp14:editId="228119F2">
          <wp:simplePos x="0" y="0"/>
          <wp:positionH relativeFrom="page">
            <wp:posOffset>457835</wp:posOffset>
          </wp:positionH>
          <wp:positionV relativeFrom="page">
            <wp:posOffset>9457690</wp:posOffset>
          </wp:positionV>
          <wp:extent cx="6642100" cy="523875"/>
          <wp:effectExtent l="0" t="0" r="635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CS" w:eastAsia="sr-Latn-CS"/>
      </w:rPr>
      <mc:AlternateContent>
        <mc:Choice Requires="wps">
          <w:drawing>
            <wp:anchor distT="152400" distB="152400" distL="152400" distR="152400" simplePos="0" relativeHeight="251658240" behindDoc="0" locked="0" layoutInCell="1" allowOverlap="1" wp14:anchorId="4DCD1023" wp14:editId="4EF0E388">
              <wp:simplePos x="0" y="0"/>
              <wp:positionH relativeFrom="page">
                <wp:posOffset>711835</wp:posOffset>
              </wp:positionH>
              <wp:positionV relativeFrom="page">
                <wp:posOffset>9857740</wp:posOffset>
              </wp:positionV>
              <wp:extent cx="6165850" cy="571500"/>
              <wp:effectExtent l="0" t="0" r="0" b="635"/>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E0B43" w:rsidRDefault="006E0B43" w:rsidP="00721C4C">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6E0B43" w:rsidRPr="00721C4C" w:rsidRDefault="006E0B43" w:rsidP="00721C4C">
                          <w:pPr>
                            <w:pStyle w:val="FreeFormAA"/>
                            <w:spacing w:line="288" w:lineRule="auto"/>
                            <w:rPr>
                              <w:rFonts w:ascii="Arial"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Београдска 70, 11000 Београд, Република Србија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D1023" id="Rectangle 4" o:spid="_x0000_s1027" style="position:absolute;margin-left:56.05pt;margin-top:776.2pt;width:485.5pt;height:4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" filled="f" stroked="f" strokeweight="1pt">
              <v:path arrowok="t"/>
              <v:textbox inset="0,0,0,0">
                <w:txbxContent>
                  <w:p w:rsidR="006E0B43" w:rsidRDefault="006E0B43" w:rsidP="00721C4C">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6E0B43" w:rsidRPr="00721C4C" w:rsidRDefault="006E0B43" w:rsidP="00721C4C">
                    <w:pPr>
                      <w:pStyle w:val="FreeFormAA"/>
                      <w:spacing w:line="288" w:lineRule="auto"/>
                      <w:rPr>
                        <w:rFonts w:ascii="Arial"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Београдска 70, 11000 Београд, Република Србија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4F2" w:rsidRDefault="00E524F2" w:rsidP="009F1163">
      <w:pPr>
        <w:spacing w:after="0" w:line="240" w:lineRule="auto"/>
      </w:pPr>
      <w:r>
        <w:separator/>
      </w:r>
    </w:p>
  </w:footnote>
  <w:footnote w:type="continuationSeparator" w:id="0">
    <w:p w:rsidR="00E524F2" w:rsidRDefault="00E524F2" w:rsidP="009F1163">
      <w:pPr>
        <w:spacing w:after="0" w:line="240" w:lineRule="auto"/>
      </w:pPr>
      <w:r>
        <w:continuationSeparator/>
      </w:r>
    </w:p>
  </w:footnote>
  <w:footnote w:id="1">
    <w:p w:rsidR="0074480E" w:rsidRPr="0074480E" w:rsidRDefault="0074480E">
      <w:pPr>
        <w:pStyle w:val="FootnoteText"/>
        <w:rPr>
          <w:lang w:val="sr-Cyrl-CS"/>
        </w:rPr>
      </w:pPr>
      <w:r>
        <w:rPr>
          <w:rStyle w:val="FootnoteReference"/>
        </w:rPr>
        <w:footnoteRef/>
      </w:r>
      <w:r>
        <w:t xml:space="preserve"> </w:t>
      </w:r>
      <w:r>
        <w:rPr>
          <w:rFonts w:ascii="Arial" w:hAnsi="Arial" w:cs="Arial"/>
          <w:sz w:val="16"/>
          <w:szCs w:val="16"/>
          <w:lang w:val="sr-Cyrl-RS"/>
        </w:rPr>
        <w:t>Закон о забрани дискриминације („Службени гласник РС”, број 22/09, члан 1. и члан 33.</w:t>
      </w:r>
      <w:r w:rsidR="00E106CF">
        <w:rPr>
          <w:rFonts w:ascii="Arial" w:hAnsi="Arial" w:cs="Arial"/>
          <w:sz w:val="16"/>
          <w:szCs w:val="16"/>
          <w:lang w:val="sr-Cyrl-RS"/>
        </w:rPr>
        <w:t xml:space="preserve"> </w:t>
      </w:r>
      <w:r>
        <w:rPr>
          <w:rFonts w:ascii="Arial" w:hAnsi="Arial" w:cs="Arial"/>
          <w:sz w:val="16"/>
          <w:szCs w:val="16"/>
          <w:lang w:val="sr-Cyrl-RS"/>
        </w:rPr>
        <w:t>тачка 7)</w:t>
      </w:r>
    </w:p>
  </w:footnote>
  <w:footnote w:id="2">
    <w:p w:rsidR="00E47D37" w:rsidRPr="004C2A75" w:rsidRDefault="00E47D37" w:rsidP="00E47D37">
      <w:pPr>
        <w:pStyle w:val="FootnoteText"/>
        <w:rPr>
          <w:rFonts w:ascii="Arial" w:hAnsi="Arial" w:cs="Arial"/>
          <w:sz w:val="16"/>
          <w:szCs w:val="16"/>
          <w:lang w:val="sr-Cyrl-CS"/>
        </w:rPr>
      </w:pPr>
      <w:r w:rsidRPr="004C2A75">
        <w:rPr>
          <w:rStyle w:val="FootnoteReference"/>
          <w:rFonts w:ascii="Arial" w:hAnsi="Arial" w:cs="Arial"/>
          <w:sz w:val="16"/>
          <w:szCs w:val="16"/>
        </w:rPr>
        <w:footnoteRef/>
      </w:r>
      <w:r w:rsidRPr="004C2A75">
        <w:rPr>
          <w:rFonts w:ascii="Arial" w:hAnsi="Arial" w:cs="Arial"/>
          <w:sz w:val="16"/>
          <w:szCs w:val="16"/>
        </w:rPr>
        <w:t xml:space="preserve"> „</w:t>
      </w:r>
      <w:r w:rsidRPr="004C2A75">
        <w:rPr>
          <w:rFonts w:ascii="Arial" w:hAnsi="Arial" w:cs="Arial"/>
          <w:sz w:val="16"/>
          <w:szCs w:val="16"/>
          <w:lang w:val="sr-Cyrl-CS"/>
        </w:rPr>
        <w:t>Службени гласни РС</w:t>
      </w:r>
      <w:r>
        <w:rPr>
          <w:rFonts w:ascii="Arial" w:hAnsi="Arial" w:cs="Arial"/>
          <w:sz w:val="16"/>
          <w:szCs w:val="16"/>
          <w:lang w:val="sr-Cyrl-CS"/>
        </w:rPr>
        <w:t>-Међународни уговори</w:t>
      </w:r>
      <w:r w:rsidRPr="004C2A75">
        <w:rPr>
          <w:rFonts w:ascii="Arial" w:hAnsi="Arial" w:cs="Arial"/>
          <w:sz w:val="16"/>
          <w:szCs w:val="16"/>
          <w:lang w:val="sr-Cyrl-CS"/>
        </w:rPr>
        <w:t>”,</w:t>
      </w:r>
      <w:r>
        <w:rPr>
          <w:rFonts w:ascii="Arial" w:hAnsi="Arial" w:cs="Arial"/>
          <w:sz w:val="16"/>
          <w:szCs w:val="16"/>
          <w:lang w:val="sr-Cyrl-CS"/>
        </w:rPr>
        <w:t xml:space="preserve"> број 42/09</w:t>
      </w:r>
    </w:p>
  </w:footnote>
  <w:footnote w:id="3">
    <w:p w:rsidR="00E106CF" w:rsidRPr="0074480E" w:rsidRDefault="00E106CF" w:rsidP="007E62CB">
      <w:pPr>
        <w:pStyle w:val="FootnoteText"/>
        <w:jc w:val="both"/>
        <w:rPr>
          <w:lang w:val="sr-Cyrl-CS"/>
        </w:rPr>
      </w:pPr>
      <w:r>
        <w:rPr>
          <w:rStyle w:val="FootnoteReference"/>
        </w:rPr>
        <w:footnoteRef/>
      </w:r>
      <w:r>
        <w:t xml:space="preserve"> </w:t>
      </w:r>
      <w:r w:rsidRPr="00E106CF">
        <w:rPr>
          <w:rFonts w:ascii="Arial" w:hAnsi="Arial" w:cs="Arial"/>
          <w:sz w:val="16"/>
          <w:szCs w:val="16"/>
          <w:lang w:val="sr-Cyrl-CS"/>
        </w:rPr>
        <w:t xml:space="preserve">Закон о потврђивању </w:t>
      </w:r>
      <w:r w:rsidRPr="00E106CF">
        <w:rPr>
          <w:rFonts w:ascii="Arial" w:hAnsi="Arial" w:cs="Arial"/>
          <w:sz w:val="16"/>
          <w:szCs w:val="16"/>
        </w:rPr>
        <w:t>Конвенција Савета Европе о спречавању и борби против насиља над женама и насиља у породици</w:t>
      </w:r>
      <w:r>
        <w:rPr>
          <w:rFonts w:ascii="Arial" w:hAnsi="Arial" w:cs="Arial"/>
          <w:sz w:val="16"/>
          <w:szCs w:val="16"/>
          <w:lang w:val="sr-Cyrl-CS"/>
        </w:rPr>
        <w:t xml:space="preserve"> </w:t>
      </w:r>
      <w:r>
        <w:rPr>
          <w:rFonts w:ascii="Arial" w:hAnsi="Arial" w:cs="Arial"/>
          <w:sz w:val="16"/>
          <w:szCs w:val="16"/>
          <w:lang w:val="sr-Cyrl-RS"/>
        </w:rPr>
        <w:t>(„Службени гласник РС – Међународни уговори”, број 12/13)</w:t>
      </w:r>
    </w:p>
    <w:p w:rsidR="00E106CF" w:rsidRPr="00E106CF" w:rsidRDefault="00E106CF" w:rsidP="007E62CB">
      <w:pPr>
        <w:pStyle w:val="FootnoteText"/>
        <w:jc w:val="both"/>
        <w:rPr>
          <w:rFonts w:ascii="Arial" w:hAnsi="Arial" w:cs="Arial"/>
          <w:sz w:val="16"/>
          <w:szCs w:val="16"/>
          <w:lang w:val="sr-Cyrl-CS"/>
        </w:rPr>
      </w:pPr>
    </w:p>
  </w:footnote>
  <w:footnote w:id="4">
    <w:p w:rsidR="00D12919" w:rsidRPr="004C2A75" w:rsidRDefault="00D12919" w:rsidP="00D12919">
      <w:pPr>
        <w:pStyle w:val="FootnoteText"/>
        <w:rPr>
          <w:rFonts w:ascii="Arial" w:hAnsi="Arial" w:cs="Arial"/>
          <w:sz w:val="16"/>
          <w:szCs w:val="16"/>
          <w:lang w:val="sr-Cyrl-CS"/>
        </w:rPr>
      </w:pPr>
      <w:r>
        <w:rPr>
          <w:rStyle w:val="FootnoteReference"/>
        </w:rPr>
        <w:footnoteRef/>
      </w:r>
      <w:r>
        <w:t xml:space="preserve"> </w:t>
      </w:r>
      <w:r w:rsidRPr="004C2A75">
        <w:rPr>
          <w:rFonts w:ascii="Arial" w:hAnsi="Arial" w:cs="Arial"/>
          <w:sz w:val="16"/>
          <w:szCs w:val="16"/>
        </w:rPr>
        <w:t>„</w:t>
      </w:r>
      <w:r w:rsidRPr="004C2A75">
        <w:rPr>
          <w:rFonts w:ascii="Arial" w:hAnsi="Arial" w:cs="Arial"/>
          <w:sz w:val="16"/>
          <w:szCs w:val="16"/>
          <w:lang w:val="sr-Cyrl-CS"/>
        </w:rPr>
        <w:t>Службени гласни РС”,</w:t>
      </w:r>
      <w:r>
        <w:rPr>
          <w:rFonts w:ascii="Arial" w:hAnsi="Arial" w:cs="Arial"/>
          <w:sz w:val="16"/>
          <w:szCs w:val="16"/>
          <w:lang w:val="sr-Cyrl-CS"/>
        </w:rPr>
        <w:t xml:space="preserve"> бр. 16/95 и 101/05-др. закон</w:t>
      </w:r>
    </w:p>
    <w:p w:rsidR="00D12919" w:rsidRPr="00D32686" w:rsidRDefault="00D12919" w:rsidP="00D12919">
      <w:pPr>
        <w:pStyle w:val="FootnoteText"/>
        <w:rPr>
          <w:lang w:val="sr-Cyrl-C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9EE19CE"/>
    <w:lvl w:ilvl="0">
      <w:numFmt w:val="bullet"/>
      <w:lvlText w:val="*"/>
      <w:lvlJc w:val="left"/>
    </w:lvl>
  </w:abstractNum>
  <w:abstractNum w:abstractNumId="1" w15:restartNumberingAfterBreak="0">
    <w:nsid w:val="05E30CB6"/>
    <w:multiLevelType w:val="hybridMultilevel"/>
    <w:tmpl w:val="CD68B64C"/>
    <w:lvl w:ilvl="0" w:tplc="93FA7870">
      <w:start w:val="1"/>
      <w:numFmt w:val="decimal"/>
      <w:lvlText w:val="%1."/>
      <w:lvlJc w:val="left"/>
      <w:pPr>
        <w:ind w:left="720" w:hanging="360"/>
      </w:pPr>
      <w:rPr>
        <w:rFonts w:eastAsia="ヒラギノ角ゴ Pro W3" w:hint="default"/>
        <w:i w:val="0"/>
        <w:color w:val="00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14D73AD4"/>
    <w:multiLevelType w:val="hybridMultilevel"/>
    <w:tmpl w:val="1564F270"/>
    <w:lvl w:ilvl="0" w:tplc="082AA1F2">
      <w:start w:val="1"/>
      <w:numFmt w:val="bullet"/>
      <w:lvlText w:val=""/>
      <w:lvlJc w:val="left"/>
      <w:pPr>
        <w:ind w:left="720" w:hanging="360"/>
      </w:pPr>
      <w:rPr>
        <w:rFonts w:ascii="Symbol" w:hAnsi="Symbol" w:hint="default"/>
        <w:color w:val="000000"/>
      </w:rPr>
    </w:lvl>
    <w:lvl w:ilvl="1" w:tplc="0C1A0003" w:tentative="1">
      <w:start w:val="1"/>
      <w:numFmt w:val="bullet"/>
      <w:lvlText w:val="o"/>
      <w:lvlJc w:val="left"/>
      <w:pPr>
        <w:ind w:left="1440" w:hanging="360"/>
      </w:pPr>
      <w:rPr>
        <w:rFonts w:ascii="Courier New" w:hAnsi="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 w15:restartNumberingAfterBreak="0">
    <w:nsid w:val="1CAF0C17"/>
    <w:multiLevelType w:val="multilevel"/>
    <w:tmpl w:val="E272D5E4"/>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4" w15:restartNumberingAfterBreak="0">
    <w:nsid w:val="205A5C02"/>
    <w:multiLevelType w:val="multilevel"/>
    <w:tmpl w:val="DF52DE78"/>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5" w15:restartNumberingAfterBreak="0">
    <w:nsid w:val="31460C08"/>
    <w:multiLevelType w:val="hybridMultilevel"/>
    <w:tmpl w:val="81504938"/>
    <w:lvl w:ilvl="0" w:tplc="0F6AB266">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6" w15:restartNumberingAfterBreak="0">
    <w:nsid w:val="45D94B48"/>
    <w:multiLevelType w:val="multilevel"/>
    <w:tmpl w:val="937EC3BA"/>
    <w:lvl w:ilvl="0">
      <w:start w:val="1"/>
      <w:numFmt w:val="decimal"/>
      <w:lvlText w:val="%1."/>
      <w:lvlJc w:val="left"/>
      <w:pPr>
        <w:ind w:left="465" w:hanging="465"/>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7" w15:restartNumberingAfterBreak="0">
    <w:nsid w:val="46B022BC"/>
    <w:multiLevelType w:val="hybridMultilevel"/>
    <w:tmpl w:val="D61EFB44"/>
    <w:lvl w:ilvl="0" w:tplc="276A6004">
      <w:start w:val="1"/>
      <w:numFmt w:val="decimal"/>
      <w:lvlText w:val="%1."/>
      <w:lvlJc w:val="left"/>
      <w:pPr>
        <w:ind w:left="1080" w:hanging="360"/>
      </w:pPr>
      <w:rPr>
        <w:rFonts w:ascii="Arial" w:hAnsi="Arial" w:cs="Times New Roman" w:hint="default"/>
        <w:b w:val="0"/>
        <w:i w:val="0"/>
        <w:sz w:val="22"/>
      </w:rPr>
    </w:lvl>
    <w:lvl w:ilvl="1" w:tplc="0C1A0019">
      <w:start w:val="1"/>
      <w:numFmt w:val="lowerLetter"/>
      <w:lvlText w:val="%2."/>
      <w:lvlJc w:val="left"/>
      <w:pPr>
        <w:ind w:left="1800" w:hanging="360"/>
      </w:pPr>
      <w:rPr>
        <w:rFonts w:cs="Times New Roman"/>
      </w:rPr>
    </w:lvl>
    <w:lvl w:ilvl="2" w:tplc="0C1A001B" w:tentative="1">
      <w:start w:val="1"/>
      <w:numFmt w:val="lowerRoman"/>
      <w:lvlText w:val="%3."/>
      <w:lvlJc w:val="right"/>
      <w:pPr>
        <w:ind w:left="2520" w:hanging="180"/>
      </w:pPr>
      <w:rPr>
        <w:rFonts w:cs="Times New Roman"/>
      </w:rPr>
    </w:lvl>
    <w:lvl w:ilvl="3" w:tplc="0C1A000F" w:tentative="1">
      <w:start w:val="1"/>
      <w:numFmt w:val="decimal"/>
      <w:lvlText w:val="%4."/>
      <w:lvlJc w:val="left"/>
      <w:pPr>
        <w:ind w:left="3240" w:hanging="360"/>
      </w:pPr>
      <w:rPr>
        <w:rFonts w:cs="Times New Roman"/>
      </w:rPr>
    </w:lvl>
    <w:lvl w:ilvl="4" w:tplc="0C1A0019" w:tentative="1">
      <w:start w:val="1"/>
      <w:numFmt w:val="lowerLetter"/>
      <w:lvlText w:val="%5."/>
      <w:lvlJc w:val="left"/>
      <w:pPr>
        <w:ind w:left="3960" w:hanging="360"/>
      </w:pPr>
      <w:rPr>
        <w:rFonts w:cs="Times New Roman"/>
      </w:rPr>
    </w:lvl>
    <w:lvl w:ilvl="5" w:tplc="0C1A001B" w:tentative="1">
      <w:start w:val="1"/>
      <w:numFmt w:val="lowerRoman"/>
      <w:lvlText w:val="%6."/>
      <w:lvlJc w:val="right"/>
      <w:pPr>
        <w:ind w:left="4680" w:hanging="180"/>
      </w:pPr>
      <w:rPr>
        <w:rFonts w:cs="Times New Roman"/>
      </w:rPr>
    </w:lvl>
    <w:lvl w:ilvl="6" w:tplc="0C1A000F" w:tentative="1">
      <w:start w:val="1"/>
      <w:numFmt w:val="decimal"/>
      <w:lvlText w:val="%7."/>
      <w:lvlJc w:val="left"/>
      <w:pPr>
        <w:ind w:left="5400" w:hanging="360"/>
      </w:pPr>
      <w:rPr>
        <w:rFonts w:cs="Times New Roman"/>
      </w:rPr>
    </w:lvl>
    <w:lvl w:ilvl="7" w:tplc="0C1A0019" w:tentative="1">
      <w:start w:val="1"/>
      <w:numFmt w:val="lowerLetter"/>
      <w:lvlText w:val="%8."/>
      <w:lvlJc w:val="left"/>
      <w:pPr>
        <w:ind w:left="6120" w:hanging="360"/>
      </w:pPr>
      <w:rPr>
        <w:rFonts w:cs="Times New Roman"/>
      </w:rPr>
    </w:lvl>
    <w:lvl w:ilvl="8" w:tplc="0C1A001B" w:tentative="1">
      <w:start w:val="1"/>
      <w:numFmt w:val="lowerRoman"/>
      <w:lvlText w:val="%9."/>
      <w:lvlJc w:val="right"/>
      <w:pPr>
        <w:ind w:left="6840" w:hanging="180"/>
      </w:pPr>
      <w:rPr>
        <w:rFonts w:cs="Times New Roman"/>
      </w:rPr>
    </w:lvl>
  </w:abstractNum>
  <w:abstractNum w:abstractNumId="8" w15:restartNumberingAfterBreak="0">
    <w:nsid w:val="488F69B5"/>
    <w:multiLevelType w:val="hybridMultilevel"/>
    <w:tmpl w:val="AE1E5452"/>
    <w:lvl w:ilvl="0" w:tplc="9684C1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124F3D"/>
    <w:multiLevelType w:val="hybridMultilevel"/>
    <w:tmpl w:val="3E3AAB64"/>
    <w:lvl w:ilvl="0" w:tplc="B67081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6"/>
  </w:num>
  <w:num w:numId="6">
    <w:abstractNumId w:val="4"/>
  </w:num>
  <w:num w:numId="7">
    <w:abstractNumId w:val="3"/>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63"/>
    <w:rsid w:val="00000738"/>
    <w:rsid w:val="00001B61"/>
    <w:rsid w:val="00005315"/>
    <w:rsid w:val="000110AD"/>
    <w:rsid w:val="00011DB1"/>
    <w:rsid w:val="000127A6"/>
    <w:rsid w:val="00017086"/>
    <w:rsid w:val="000319C0"/>
    <w:rsid w:val="00032E0C"/>
    <w:rsid w:val="000371CE"/>
    <w:rsid w:val="00037C67"/>
    <w:rsid w:val="00037E98"/>
    <w:rsid w:val="000425B9"/>
    <w:rsid w:val="000477C5"/>
    <w:rsid w:val="0005013B"/>
    <w:rsid w:val="000506C4"/>
    <w:rsid w:val="00054C59"/>
    <w:rsid w:val="00054F20"/>
    <w:rsid w:val="00057DD6"/>
    <w:rsid w:val="0006284E"/>
    <w:rsid w:val="000636E1"/>
    <w:rsid w:val="00063911"/>
    <w:rsid w:val="0006581E"/>
    <w:rsid w:val="00065C0B"/>
    <w:rsid w:val="00072715"/>
    <w:rsid w:val="000741E3"/>
    <w:rsid w:val="000777F7"/>
    <w:rsid w:val="00077B43"/>
    <w:rsid w:val="00081109"/>
    <w:rsid w:val="00083422"/>
    <w:rsid w:val="00083FC8"/>
    <w:rsid w:val="00085BA1"/>
    <w:rsid w:val="000867BE"/>
    <w:rsid w:val="000912CB"/>
    <w:rsid w:val="00093C47"/>
    <w:rsid w:val="00094244"/>
    <w:rsid w:val="000A5134"/>
    <w:rsid w:val="000A5986"/>
    <w:rsid w:val="000A5D43"/>
    <w:rsid w:val="000B063A"/>
    <w:rsid w:val="000B16E3"/>
    <w:rsid w:val="000B1ABA"/>
    <w:rsid w:val="000B53E9"/>
    <w:rsid w:val="000B5B20"/>
    <w:rsid w:val="000B71C9"/>
    <w:rsid w:val="000C2ABA"/>
    <w:rsid w:val="000C2D7A"/>
    <w:rsid w:val="000C6D0E"/>
    <w:rsid w:val="000D1C15"/>
    <w:rsid w:val="000D2C13"/>
    <w:rsid w:val="000D464B"/>
    <w:rsid w:val="000E4329"/>
    <w:rsid w:val="000E661E"/>
    <w:rsid w:val="000E6843"/>
    <w:rsid w:val="000F43CA"/>
    <w:rsid w:val="000F5D80"/>
    <w:rsid w:val="00111835"/>
    <w:rsid w:val="00113675"/>
    <w:rsid w:val="00115D2F"/>
    <w:rsid w:val="00124868"/>
    <w:rsid w:val="0013677E"/>
    <w:rsid w:val="00136DEE"/>
    <w:rsid w:val="00137C58"/>
    <w:rsid w:val="00142BAF"/>
    <w:rsid w:val="00142D1D"/>
    <w:rsid w:val="00142E56"/>
    <w:rsid w:val="00145457"/>
    <w:rsid w:val="00146FE5"/>
    <w:rsid w:val="00150E71"/>
    <w:rsid w:val="00162520"/>
    <w:rsid w:val="00177186"/>
    <w:rsid w:val="00182A71"/>
    <w:rsid w:val="001831C1"/>
    <w:rsid w:val="00185177"/>
    <w:rsid w:val="001A2159"/>
    <w:rsid w:val="001A37FA"/>
    <w:rsid w:val="001B0D6D"/>
    <w:rsid w:val="001B1822"/>
    <w:rsid w:val="001B2EB1"/>
    <w:rsid w:val="001B7ADC"/>
    <w:rsid w:val="001C1F06"/>
    <w:rsid w:val="001C4F25"/>
    <w:rsid w:val="001D134D"/>
    <w:rsid w:val="001D1DCF"/>
    <w:rsid w:val="001E18CC"/>
    <w:rsid w:val="001E7337"/>
    <w:rsid w:val="001F23C3"/>
    <w:rsid w:val="001F38C1"/>
    <w:rsid w:val="0020056F"/>
    <w:rsid w:val="00203206"/>
    <w:rsid w:val="00204AB9"/>
    <w:rsid w:val="00205B1A"/>
    <w:rsid w:val="002123CF"/>
    <w:rsid w:val="00221BD6"/>
    <w:rsid w:val="00227CC1"/>
    <w:rsid w:val="00232E5C"/>
    <w:rsid w:val="00237C8E"/>
    <w:rsid w:val="00241BB9"/>
    <w:rsid w:val="00243344"/>
    <w:rsid w:val="00246A07"/>
    <w:rsid w:val="0025116C"/>
    <w:rsid w:val="002569C3"/>
    <w:rsid w:val="00263D28"/>
    <w:rsid w:val="002649AB"/>
    <w:rsid w:val="002662E2"/>
    <w:rsid w:val="00270B44"/>
    <w:rsid w:val="00271CDE"/>
    <w:rsid w:val="002745EC"/>
    <w:rsid w:val="00281959"/>
    <w:rsid w:val="00284513"/>
    <w:rsid w:val="0028602B"/>
    <w:rsid w:val="0029353A"/>
    <w:rsid w:val="002952F1"/>
    <w:rsid w:val="0029681A"/>
    <w:rsid w:val="00297C66"/>
    <w:rsid w:val="002A350C"/>
    <w:rsid w:val="002A55A0"/>
    <w:rsid w:val="002B186E"/>
    <w:rsid w:val="002C4C98"/>
    <w:rsid w:val="002D168A"/>
    <w:rsid w:val="002D703F"/>
    <w:rsid w:val="002E4A4B"/>
    <w:rsid w:val="002E6749"/>
    <w:rsid w:val="002F069A"/>
    <w:rsid w:val="002F1890"/>
    <w:rsid w:val="002F426B"/>
    <w:rsid w:val="002F70EB"/>
    <w:rsid w:val="002F7195"/>
    <w:rsid w:val="0030546F"/>
    <w:rsid w:val="0031130D"/>
    <w:rsid w:val="00316DEA"/>
    <w:rsid w:val="00317920"/>
    <w:rsid w:val="003227C5"/>
    <w:rsid w:val="0032407B"/>
    <w:rsid w:val="0032476C"/>
    <w:rsid w:val="0032687F"/>
    <w:rsid w:val="003268CA"/>
    <w:rsid w:val="00326BAF"/>
    <w:rsid w:val="003338BB"/>
    <w:rsid w:val="0033419A"/>
    <w:rsid w:val="00335FFB"/>
    <w:rsid w:val="0034188C"/>
    <w:rsid w:val="003422CE"/>
    <w:rsid w:val="003423A6"/>
    <w:rsid w:val="0034303D"/>
    <w:rsid w:val="00347DD4"/>
    <w:rsid w:val="0035040E"/>
    <w:rsid w:val="003565EB"/>
    <w:rsid w:val="003605D2"/>
    <w:rsid w:val="00360E14"/>
    <w:rsid w:val="003621C3"/>
    <w:rsid w:val="003667DA"/>
    <w:rsid w:val="00377145"/>
    <w:rsid w:val="00381E91"/>
    <w:rsid w:val="00391E3A"/>
    <w:rsid w:val="003939C1"/>
    <w:rsid w:val="003A7BEB"/>
    <w:rsid w:val="003B45A1"/>
    <w:rsid w:val="003B4D32"/>
    <w:rsid w:val="003B537E"/>
    <w:rsid w:val="003B7F55"/>
    <w:rsid w:val="003C00E6"/>
    <w:rsid w:val="003C1750"/>
    <w:rsid w:val="003C4AF4"/>
    <w:rsid w:val="003C7185"/>
    <w:rsid w:val="003D36FF"/>
    <w:rsid w:val="003D5F5E"/>
    <w:rsid w:val="003D70DC"/>
    <w:rsid w:val="003E090D"/>
    <w:rsid w:val="003E1065"/>
    <w:rsid w:val="003E12C9"/>
    <w:rsid w:val="003E2E1B"/>
    <w:rsid w:val="003F2EA3"/>
    <w:rsid w:val="00402FDB"/>
    <w:rsid w:val="004070F3"/>
    <w:rsid w:val="00410F37"/>
    <w:rsid w:val="004111F3"/>
    <w:rsid w:val="00413F0E"/>
    <w:rsid w:val="00413F1A"/>
    <w:rsid w:val="004152EC"/>
    <w:rsid w:val="00424160"/>
    <w:rsid w:val="00430E49"/>
    <w:rsid w:val="00432A88"/>
    <w:rsid w:val="004344D1"/>
    <w:rsid w:val="00434778"/>
    <w:rsid w:val="004431A6"/>
    <w:rsid w:val="00443ADC"/>
    <w:rsid w:val="00446735"/>
    <w:rsid w:val="004509E6"/>
    <w:rsid w:val="0045188B"/>
    <w:rsid w:val="004617BE"/>
    <w:rsid w:val="00462E1A"/>
    <w:rsid w:val="00464A24"/>
    <w:rsid w:val="004673B1"/>
    <w:rsid w:val="00470109"/>
    <w:rsid w:val="00471CF0"/>
    <w:rsid w:val="00473765"/>
    <w:rsid w:val="00476C02"/>
    <w:rsid w:val="00476CE0"/>
    <w:rsid w:val="004814ED"/>
    <w:rsid w:val="004820A7"/>
    <w:rsid w:val="0048746D"/>
    <w:rsid w:val="00496148"/>
    <w:rsid w:val="004A3BE2"/>
    <w:rsid w:val="004A5742"/>
    <w:rsid w:val="004A692A"/>
    <w:rsid w:val="004A7A85"/>
    <w:rsid w:val="004B2C2B"/>
    <w:rsid w:val="004B5F1B"/>
    <w:rsid w:val="004B77C5"/>
    <w:rsid w:val="004B7CA1"/>
    <w:rsid w:val="004C1BE9"/>
    <w:rsid w:val="004C5021"/>
    <w:rsid w:val="004D0808"/>
    <w:rsid w:val="004D1BD9"/>
    <w:rsid w:val="004D6E6C"/>
    <w:rsid w:val="004D7D8D"/>
    <w:rsid w:val="004F37FF"/>
    <w:rsid w:val="004F7A56"/>
    <w:rsid w:val="00513A43"/>
    <w:rsid w:val="005214E5"/>
    <w:rsid w:val="00523C49"/>
    <w:rsid w:val="00523C59"/>
    <w:rsid w:val="00536CF2"/>
    <w:rsid w:val="00541E0D"/>
    <w:rsid w:val="005449CF"/>
    <w:rsid w:val="005453DA"/>
    <w:rsid w:val="005505EE"/>
    <w:rsid w:val="00563AFC"/>
    <w:rsid w:val="005651A8"/>
    <w:rsid w:val="005729CE"/>
    <w:rsid w:val="005739D3"/>
    <w:rsid w:val="00576120"/>
    <w:rsid w:val="00586024"/>
    <w:rsid w:val="0059153D"/>
    <w:rsid w:val="00595282"/>
    <w:rsid w:val="005A09AC"/>
    <w:rsid w:val="005A5332"/>
    <w:rsid w:val="005B1C61"/>
    <w:rsid w:val="005B3E2A"/>
    <w:rsid w:val="005B752B"/>
    <w:rsid w:val="005D6A11"/>
    <w:rsid w:val="005E2A5C"/>
    <w:rsid w:val="005E4390"/>
    <w:rsid w:val="005F0A4F"/>
    <w:rsid w:val="006054F7"/>
    <w:rsid w:val="0061247A"/>
    <w:rsid w:val="0061402F"/>
    <w:rsid w:val="006218B2"/>
    <w:rsid w:val="00622B8E"/>
    <w:rsid w:val="00625DFD"/>
    <w:rsid w:val="00627331"/>
    <w:rsid w:val="00627662"/>
    <w:rsid w:val="00630207"/>
    <w:rsid w:val="00630EA8"/>
    <w:rsid w:val="00631DC7"/>
    <w:rsid w:val="00632426"/>
    <w:rsid w:val="006369D5"/>
    <w:rsid w:val="00637D0E"/>
    <w:rsid w:val="00640EFE"/>
    <w:rsid w:val="00641FD5"/>
    <w:rsid w:val="00650D65"/>
    <w:rsid w:val="00652DB1"/>
    <w:rsid w:val="006602E3"/>
    <w:rsid w:val="00666C54"/>
    <w:rsid w:val="00673F49"/>
    <w:rsid w:val="00684588"/>
    <w:rsid w:val="00686DC6"/>
    <w:rsid w:val="00691529"/>
    <w:rsid w:val="00692C0E"/>
    <w:rsid w:val="00694C38"/>
    <w:rsid w:val="006961BC"/>
    <w:rsid w:val="00696229"/>
    <w:rsid w:val="006A1745"/>
    <w:rsid w:val="006A7F13"/>
    <w:rsid w:val="006B23DF"/>
    <w:rsid w:val="006B350C"/>
    <w:rsid w:val="006B410F"/>
    <w:rsid w:val="006B427B"/>
    <w:rsid w:val="006B4B5C"/>
    <w:rsid w:val="006B7A5D"/>
    <w:rsid w:val="006C0F96"/>
    <w:rsid w:val="006C1D43"/>
    <w:rsid w:val="006C5B45"/>
    <w:rsid w:val="006C65A8"/>
    <w:rsid w:val="006C6C49"/>
    <w:rsid w:val="006D6F36"/>
    <w:rsid w:val="006E0710"/>
    <w:rsid w:val="006E0B43"/>
    <w:rsid w:val="006F0F5F"/>
    <w:rsid w:val="006F422F"/>
    <w:rsid w:val="006F4F9F"/>
    <w:rsid w:val="00700CA4"/>
    <w:rsid w:val="007055D1"/>
    <w:rsid w:val="007078A1"/>
    <w:rsid w:val="00710C4D"/>
    <w:rsid w:val="007114CF"/>
    <w:rsid w:val="00712539"/>
    <w:rsid w:val="007145DE"/>
    <w:rsid w:val="007159A5"/>
    <w:rsid w:val="00716C29"/>
    <w:rsid w:val="00720C74"/>
    <w:rsid w:val="00721C4C"/>
    <w:rsid w:val="00723487"/>
    <w:rsid w:val="007303B9"/>
    <w:rsid w:val="00732B51"/>
    <w:rsid w:val="00740F1C"/>
    <w:rsid w:val="007424C2"/>
    <w:rsid w:val="0074480E"/>
    <w:rsid w:val="007465E1"/>
    <w:rsid w:val="00747932"/>
    <w:rsid w:val="00753EBB"/>
    <w:rsid w:val="0075401B"/>
    <w:rsid w:val="00755381"/>
    <w:rsid w:val="0076474B"/>
    <w:rsid w:val="00764918"/>
    <w:rsid w:val="00766532"/>
    <w:rsid w:val="00767A21"/>
    <w:rsid w:val="0077700A"/>
    <w:rsid w:val="00780FD1"/>
    <w:rsid w:val="00783996"/>
    <w:rsid w:val="007A0E3C"/>
    <w:rsid w:val="007A4B66"/>
    <w:rsid w:val="007A5347"/>
    <w:rsid w:val="007B28D2"/>
    <w:rsid w:val="007B394F"/>
    <w:rsid w:val="007B4772"/>
    <w:rsid w:val="007B6FC6"/>
    <w:rsid w:val="007C3902"/>
    <w:rsid w:val="007C5A47"/>
    <w:rsid w:val="007C74F4"/>
    <w:rsid w:val="007C7BD7"/>
    <w:rsid w:val="007D4E6A"/>
    <w:rsid w:val="007D6E4F"/>
    <w:rsid w:val="007E2384"/>
    <w:rsid w:val="007E3D5C"/>
    <w:rsid w:val="007E62CB"/>
    <w:rsid w:val="007F0AD7"/>
    <w:rsid w:val="007F1259"/>
    <w:rsid w:val="007F53C2"/>
    <w:rsid w:val="00807DCC"/>
    <w:rsid w:val="008117E0"/>
    <w:rsid w:val="00812B48"/>
    <w:rsid w:val="008173E4"/>
    <w:rsid w:val="00820FCB"/>
    <w:rsid w:val="00825310"/>
    <w:rsid w:val="00830E53"/>
    <w:rsid w:val="00833DF7"/>
    <w:rsid w:val="0083763E"/>
    <w:rsid w:val="00843BC0"/>
    <w:rsid w:val="00845922"/>
    <w:rsid w:val="00845ACB"/>
    <w:rsid w:val="00855AE5"/>
    <w:rsid w:val="0086518B"/>
    <w:rsid w:val="00870092"/>
    <w:rsid w:val="00870CF6"/>
    <w:rsid w:val="0087127E"/>
    <w:rsid w:val="00882B51"/>
    <w:rsid w:val="0089273E"/>
    <w:rsid w:val="00896EE1"/>
    <w:rsid w:val="008A0B06"/>
    <w:rsid w:val="008A2813"/>
    <w:rsid w:val="008A29E6"/>
    <w:rsid w:val="008A34B7"/>
    <w:rsid w:val="008A4D41"/>
    <w:rsid w:val="008A6F91"/>
    <w:rsid w:val="008B1179"/>
    <w:rsid w:val="008C07DD"/>
    <w:rsid w:val="008C0B99"/>
    <w:rsid w:val="008C1107"/>
    <w:rsid w:val="008C5095"/>
    <w:rsid w:val="008D279A"/>
    <w:rsid w:val="008D53BF"/>
    <w:rsid w:val="008E2B39"/>
    <w:rsid w:val="008E2B94"/>
    <w:rsid w:val="008E4F30"/>
    <w:rsid w:val="008E7930"/>
    <w:rsid w:val="009023CF"/>
    <w:rsid w:val="009053BD"/>
    <w:rsid w:val="00907A1D"/>
    <w:rsid w:val="00907F93"/>
    <w:rsid w:val="0091327C"/>
    <w:rsid w:val="00920C6A"/>
    <w:rsid w:val="00921809"/>
    <w:rsid w:val="009236D5"/>
    <w:rsid w:val="00924D7A"/>
    <w:rsid w:val="0092597B"/>
    <w:rsid w:val="00925C46"/>
    <w:rsid w:val="009263D3"/>
    <w:rsid w:val="0093147C"/>
    <w:rsid w:val="00934F4A"/>
    <w:rsid w:val="0093631A"/>
    <w:rsid w:val="00941110"/>
    <w:rsid w:val="0094205E"/>
    <w:rsid w:val="00942E43"/>
    <w:rsid w:val="00942F1E"/>
    <w:rsid w:val="00955276"/>
    <w:rsid w:val="009605C4"/>
    <w:rsid w:val="00960A86"/>
    <w:rsid w:val="00960CAF"/>
    <w:rsid w:val="0096714B"/>
    <w:rsid w:val="00974A55"/>
    <w:rsid w:val="009770A8"/>
    <w:rsid w:val="00983F02"/>
    <w:rsid w:val="00984BBC"/>
    <w:rsid w:val="00986A4A"/>
    <w:rsid w:val="009914A1"/>
    <w:rsid w:val="0099234D"/>
    <w:rsid w:val="00993179"/>
    <w:rsid w:val="009A50C7"/>
    <w:rsid w:val="009A7234"/>
    <w:rsid w:val="009B0648"/>
    <w:rsid w:val="009B1795"/>
    <w:rsid w:val="009B3903"/>
    <w:rsid w:val="009B3A46"/>
    <w:rsid w:val="009B4778"/>
    <w:rsid w:val="009C01C5"/>
    <w:rsid w:val="009C0E97"/>
    <w:rsid w:val="009C37D9"/>
    <w:rsid w:val="009C5F4D"/>
    <w:rsid w:val="009C6F6F"/>
    <w:rsid w:val="009E1E01"/>
    <w:rsid w:val="009E280B"/>
    <w:rsid w:val="009E28E0"/>
    <w:rsid w:val="009E621C"/>
    <w:rsid w:val="009F1163"/>
    <w:rsid w:val="009F17D3"/>
    <w:rsid w:val="009F3058"/>
    <w:rsid w:val="009F3B5C"/>
    <w:rsid w:val="009F7AF1"/>
    <w:rsid w:val="00A03262"/>
    <w:rsid w:val="00A05688"/>
    <w:rsid w:val="00A05C28"/>
    <w:rsid w:val="00A103FA"/>
    <w:rsid w:val="00A11D09"/>
    <w:rsid w:val="00A139DC"/>
    <w:rsid w:val="00A153ED"/>
    <w:rsid w:val="00A158FB"/>
    <w:rsid w:val="00A20527"/>
    <w:rsid w:val="00A223A7"/>
    <w:rsid w:val="00A23270"/>
    <w:rsid w:val="00A24310"/>
    <w:rsid w:val="00A25E6D"/>
    <w:rsid w:val="00A35537"/>
    <w:rsid w:val="00A365B9"/>
    <w:rsid w:val="00A423F7"/>
    <w:rsid w:val="00A42663"/>
    <w:rsid w:val="00A43EA4"/>
    <w:rsid w:val="00A4651D"/>
    <w:rsid w:val="00A54DC3"/>
    <w:rsid w:val="00A600D8"/>
    <w:rsid w:val="00A62453"/>
    <w:rsid w:val="00A642F6"/>
    <w:rsid w:val="00A6705A"/>
    <w:rsid w:val="00A70218"/>
    <w:rsid w:val="00A7067F"/>
    <w:rsid w:val="00A754CF"/>
    <w:rsid w:val="00A75FEE"/>
    <w:rsid w:val="00A77E72"/>
    <w:rsid w:val="00A80F18"/>
    <w:rsid w:val="00A8540C"/>
    <w:rsid w:val="00A875E5"/>
    <w:rsid w:val="00A877A0"/>
    <w:rsid w:val="00A94707"/>
    <w:rsid w:val="00AA1A74"/>
    <w:rsid w:val="00AA25DA"/>
    <w:rsid w:val="00AA4B29"/>
    <w:rsid w:val="00AA5CA9"/>
    <w:rsid w:val="00AA7583"/>
    <w:rsid w:val="00AB02EC"/>
    <w:rsid w:val="00AB106C"/>
    <w:rsid w:val="00AB25F3"/>
    <w:rsid w:val="00AB2F19"/>
    <w:rsid w:val="00AB5D92"/>
    <w:rsid w:val="00AC3F22"/>
    <w:rsid w:val="00AC483E"/>
    <w:rsid w:val="00AC5DA3"/>
    <w:rsid w:val="00AC693C"/>
    <w:rsid w:val="00AD780B"/>
    <w:rsid w:val="00AE1CC9"/>
    <w:rsid w:val="00AE7EF7"/>
    <w:rsid w:val="00AF32AD"/>
    <w:rsid w:val="00AF47E6"/>
    <w:rsid w:val="00AF6E32"/>
    <w:rsid w:val="00B0080D"/>
    <w:rsid w:val="00B06B54"/>
    <w:rsid w:val="00B073AE"/>
    <w:rsid w:val="00B10D2A"/>
    <w:rsid w:val="00B17F01"/>
    <w:rsid w:val="00B206DC"/>
    <w:rsid w:val="00B24DED"/>
    <w:rsid w:val="00B2549D"/>
    <w:rsid w:val="00B3010D"/>
    <w:rsid w:val="00B30A42"/>
    <w:rsid w:val="00B34D2C"/>
    <w:rsid w:val="00B400E5"/>
    <w:rsid w:val="00B459D8"/>
    <w:rsid w:val="00B45ED9"/>
    <w:rsid w:val="00B50485"/>
    <w:rsid w:val="00B53DB9"/>
    <w:rsid w:val="00B55283"/>
    <w:rsid w:val="00B56A58"/>
    <w:rsid w:val="00B62B61"/>
    <w:rsid w:val="00B716C3"/>
    <w:rsid w:val="00B716FA"/>
    <w:rsid w:val="00B72330"/>
    <w:rsid w:val="00B727D3"/>
    <w:rsid w:val="00B74CC5"/>
    <w:rsid w:val="00B8057F"/>
    <w:rsid w:val="00B905D8"/>
    <w:rsid w:val="00B9399B"/>
    <w:rsid w:val="00BB1016"/>
    <w:rsid w:val="00BB24AD"/>
    <w:rsid w:val="00BB2A0C"/>
    <w:rsid w:val="00BB3C5D"/>
    <w:rsid w:val="00BB5A4A"/>
    <w:rsid w:val="00BC13DC"/>
    <w:rsid w:val="00BD65F1"/>
    <w:rsid w:val="00BE09B8"/>
    <w:rsid w:val="00BE160C"/>
    <w:rsid w:val="00BE1E3C"/>
    <w:rsid w:val="00BE681D"/>
    <w:rsid w:val="00BF11DF"/>
    <w:rsid w:val="00BF7EA0"/>
    <w:rsid w:val="00C00F0F"/>
    <w:rsid w:val="00C01A5F"/>
    <w:rsid w:val="00C14883"/>
    <w:rsid w:val="00C2186C"/>
    <w:rsid w:val="00C3068D"/>
    <w:rsid w:val="00C316B1"/>
    <w:rsid w:val="00C351E3"/>
    <w:rsid w:val="00C35F35"/>
    <w:rsid w:val="00C40B89"/>
    <w:rsid w:val="00C47C23"/>
    <w:rsid w:val="00C513B8"/>
    <w:rsid w:val="00C55B74"/>
    <w:rsid w:val="00C6047C"/>
    <w:rsid w:val="00C6219F"/>
    <w:rsid w:val="00C6469D"/>
    <w:rsid w:val="00C70907"/>
    <w:rsid w:val="00C74CA5"/>
    <w:rsid w:val="00C766FB"/>
    <w:rsid w:val="00C85532"/>
    <w:rsid w:val="00C873F6"/>
    <w:rsid w:val="00C906D3"/>
    <w:rsid w:val="00C97E83"/>
    <w:rsid w:val="00CA2110"/>
    <w:rsid w:val="00CB4132"/>
    <w:rsid w:val="00CC5DED"/>
    <w:rsid w:val="00CC5F06"/>
    <w:rsid w:val="00CC7CF0"/>
    <w:rsid w:val="00CD3A47"/>
    <w:rsid w:val="00CD3B49"/>
    <w:rsid w:val="00CD7D60"/>
    <w:rsid w:val="00CE4F25"/>
    <w:rsid w:val="00CF099B"/>
    <w:rsid w:val="00CF127C"/>
    <w:rsid w:val="00D031D1"/>
    <w:rsid w:val="00D03A1A"/>
    <w:rsid w:val="00D03B1D"/>
    <w:rsid w:val="00D061FC"/>
    <w:rsid w:val="00D06B0D"/>
    <w:rsid w:val="00D1017D"/>
    <w:rsid w:val="00D12919"/>
    <w:rsid w:val="00D207F3"/>
    <w:rsid w:val="00D213F5"/>
    <w:rsid w:val="00D26AD8"/>
    <w:rsid w:val="00D30D64"/>
    <w:rsid w:val="00D32686"/>
    <w:rsid w:val="00D33302"/>
    <w:rsid w:val="00D36F44"/>
    <w:rsid w:val="00D3707D"/>
    <w:rsid w:val="00D37109"/>
    <w:rsid w:val="00D40E7E"/>
    <w:rsid w:val="00D42DD1"/>
    <w:rsid w:val="00D43CEC"/>
    <w:rsid w:val="00D4505A"/>
    <w:rsid w:val="00D463CC"/>
    <w:rsid w:val="00D47130"/>
    <w:rsid w:val="00D47EB5"/>
    <w:rsid w:val="00D50E6C"/>
    <w:rsid w:val="00D51EF5"/>
    <w:rsid w:val="00D52840"/>
    <w:rsid w:val="00D54082"/>
    <w:rsid w:val="00D55A2D"/>
    <w:rsid w:val="00D603E6"/>
    <w:rsid w:val="00D61A9B"/>
    <w:rsid w:val="00D62FE6"/>
    <w:rsid w:val="00D63277"/>
    <w:rsid w:val="00D66D68"/>
    <w:rsid w:val="00D71888"/>
    <w:rsid w:val="00D73678"/>
    <w:rsid w:val="00D80C61"/>
    <w:rsid w:val="00D95799"/>
    <w:rsid w:val="00D967FD"/>
    <w:rsid w:val="00DA0BDE"/>
    <w:rsid w:val="00DA123F"/>
    <w:rsid w:val="00DA1991"/>
    <w:rsid w:val="00DB02B6"/>
    <w:rsid w:val="00DB1DA1"/>
    <w:rsid w:val="00DB7C91"/>
    <w:rsid w:val="00DC4DBF"/>
    <w:rsid w:val="00DD25D9"/>
    <w:rsid w:val="00DD311A"/>
    <w:rsid w:val="00DD4994"/>
    <w:rsid w:val="00DD78DC"/>
    <w:rsid w:val="00DE01CA"/>
    <w:rsid w:val="00DE1DF9"/>
    <w:rsid w:val="00DE2B19"/>
    <w:rsid w:val="00DE4E25"/>
    <w:rsid w:val="00DE6E7B"/>
    <w:rsid w:val="00DE70D3"/>
    <w:rsid w:val="00DE775E"/>
    <w:rsid w:val="00DF003E"/>
    <w:rsid w:val="00DF399C"/>
    <w:rsid w:val="00DF76EC"/>
    <w:rsid w:val="00DF7916"/>
    <w:rsid w:val="00E03EDB"/>
    <w:rsid w:val="00E106CF"/>
    <w:rsid w:val="00E11ADF"/>
    <w:rsid w:val="00E24577"/>
    <w:rsid w:val="00E26115"/>
    <w:rsid w:val="00E27B17"/>
    <w:rsid w:val="00E314E5"/>
    <w:rsid w:val="00E32C0D"/>
    <w:rsid w:val="00E3428F"/>
    <w:rsid w:val="00E36A6D"/>
    <w:rsid w:val="00E4421F"/>
    <w:rsid w:val="00E47D37"/>
    <w:rsid w:val="00E524F2"/>
    <w:rsid w:val="00E56E23"/>
    <w:rsid w:val="00E60DA6"/>
    <w:rsid w:val="00E62F16"/>
    <w:rsid w:val="00E63340"/>
    <w:rsid w:val="00E64579"/>
    <w:rsid w:val="00E71150"/>
    <w:rsid w:val="00E71612"/>
    <w:rsid w:val="00E72E8D"/>
    <w:rsid w:val="00E80548"/>
    <w:rsid w:val="00E812E4"/>
    <w:rsid w:val="00E90EB7"/>
    <w:rsid w:val="00E91966"/>
    <w:rsid w:val="00E92539"/>
    <w:rsid w:val="00EA1DD9"/>
    <w:rsid w:val="00EB0096"/>
    <w:rsid w:val="00EB3C3C"/>
    <w:rsid w:val="00EB60D1"/>
    <w:rsid w:val="00EB7678"/>
    <w:rsid w:val="00EB7D5F"/>
    <w:rsid w:val="00EC159A"/>
    <w:rsid w:val="00ED0B1E"/>
    <w:rsid w:val="00ED1F7C"/>
    <w:rsid w:val="00ED22FE"/>
    <w:rsid w:val="00ED25AF"/>
    <w:rsid w:val="00ED4887"/>
    <w:rsid w:val="00ED4E18"/>
    <w:rsid w:val="00ED56CB"/>
    <w:rsid w:val="00EE3DB1"/>
    <w:rsid w:val="00EE4531"/>
    <w:rsid w:val="00EE7048"/>
    <w:rsid w:val="00EF7E0F"/>
    <w:rsid w:val="00F013BE"/>
    <w:rsid w:val="00F07078"/>
    <w:rsid w:val="00F2038A"/>
    <w:rsid w:val="00F20C01"/>
    <w:rsid w:val="00F21C68"/>
    <w:rsid w:val="00F251A6"/>
    <w:rsid w:val="00F25B0B"/>
    <w:rsid w:val="00F35CD9"/>
    <w:rsid w:val="00F35D9B"/>
    <w:rsid w:val="00F4267E"/>
    <w:rsid w:val="00F44DDA"/>
    <w:rsid w:val="00F45043"/>
    <w:rsid w:val="00F51B6F"/>
    <w:rsid w:val="00F51D4D"/>
    <w:rsid w:val="00F576B8"/>
    <w:rsid w:val="00F7233F"/>
    <w:rsid w:val="00F74A4E"/>
    <w:rsid w:val="00F76771"/>
    <w:rsid w:val="00F769F6"/>
    <w:rsid w:val="00F81759"/>
    <w:rsid w:val="00F852CA"/>
    <w:rsid w:val="00F85CEB"/>
    <w:rsid w:val="00F87507"/>
    <w:rsid w:val="00F90252"/>
    <w:rsid w:val="00F9048E"/>
    <w:rsid w:val="00F9204F"/>
    <w:rsid w:val="00F92C09"/>
    <w:rsid w:val="00FA05DA"/>
    <w:rsid w:val="00FA0B5F"/>
    <w:rsid w:val="00FA21AB"/>
    <w:rsid w:val="00FA3247"/>
    <w:rsid w:val="00FA5A24"/>
    <w:rsid w:val="00FB0BBA"/>
    <w:rsid w:val="00FB12C2"/>
    <w:rsid w:val="00FB3678"/>
    <w:rsid w:val="00FB36FD"/>
    <w:rsid w:val="00FB4884"/>
    <w:rsid w:val="00FB645C"/>
    <w:rsid w:val="00FC0C30"/>
    <w:rsid w:val="00FC1F28"/>
    <w:rsid w:val="00FC2CE5"/>
    <w:rsid w:val="00FC4832"/>
    <w:rsid w:val="00FC637C"/>
    <w:rsid w:val="00FD541A"/>
    <w:rsid w:val="00FD7A11"/>
    <w:rsid w:val="00FE2D57"/>
    <w:rsid w:val="00FE4440"/>
    <w:rsid w:val="00FF0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627320"/>
  <w15:docId w15:val="{7C01CC3D-8159-4B79-94F1-B3A0F35E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B39"/>
    <w:pPr>
      <w:spacing w:after="200" w:line="276" w:lineRule="auto"/>
    </w:pPr>
    <w:rPr>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163"/>
    <w:pPr>
      <w:tabs>
        <w:tab w:val="center" w:pos="4536"/>
        <w:tab w:val="right" w:pos="9072"/>
      </w:tabs>
      <w:spacing w:after="0" w:line="240" w:lineRule="auto"/>
    </w:pPr>
  </w:style>
  <w:style w:type="character" w:customStyle="1" w:styleId="HeaderChar">
    <w:name w:val="Header Char"/>
    <w:link w:val="Header"/>
    <w:uiPriority w:val="99"/>
    <w:locked/>
    <w:rsid w:val="009F1163"/>
    <w:rPr>
      <w:rFonts w:cs="Times New Roman"/>
    </w:rPr>
  </w:style>
  <w:style w:type="paragraph" w:styleId="Footer">
    <w:name w:val="footer"/>
    <w:basedOn w:val="Normal"/>
    <w:link w:val="FooterChar"/>
    <w:uiPriority w:val="99"/>
    <w:unhideWhenUsed/>
    <w:rsid w:val="009F1163"/>
    <w:pPr>
      <w:tabs>
        <w:tab w:val="center" w:pos="4536"/>
        <w:tab w:val="right" w:pos="9072"/>
      </w:tabs>
      <w:spacing w:after="0" w:line="240" w:lineRule="auto"/>
    </w:pPr>
  </w:style>
  <w:style w:type="character" w:customStyle="1" w:styleId="FooterChar">
    <w:name w:val="Footer Char"/>
    <w:link w:val="Footer"/>
    <w:uiPriority w:val="99"/>
    <w:locked/>
    <w:rsid w:val="009F1163"/>
    <w:rPr>
      <w:rFonts w:cs="Times New Roman"/>
    </w:rPr>
  </w:style>
  <w:style w:type="paragraph" w:customStyle="1" w:styleId="FreeFormAA">
    <w:name w:val="Free Form A A"/>
    <w:rsid w:val="009F1163"/>
    <w:rPr>
      <w:rFonts w:ascii="Helvetica" w:hAnsi="Helvetica"/>
      <w:color w:val="000000"/>
      <w:sz w:val="24"/>
      <w:lang w:eastAsia="sr-Cyrl-CS"/>
    </w:rPr>
  </w:style>
  <w:style w:type="paragraph" w:styleId="FootnoteText">
    <w:name w:val="footnote text"/>
    <w:basedOn w:val="Normal"/>
    <w:link w:val="FootnoteTextChar"/>
    <w:uiPriority w:val="99"/>
    <w:semiHidden/>
    <w:unhideWhenUsed/>
    <w:rsid w:val="009F1163"/>
    <w:pPr>
      <w:spacing w:after="0" w:line="240" w:lineRule="auto"/>
    </w:pPr>
    <w:rPr>
      <w:sz w:val="20"/>
      <w:szCs w:val="20"/>
      <w:lang w:val="en-US"/>
    </w:rPr>
  </w:style>
  <w:style w:type="character" w:customStyle="1" w:styleId="FootnoteTextChar">
    <w:name w:val="Footnote Text Char"/>
    <w:link w:val="FootnoteText"/>
    <w:uiPriority w:val="99"/>
    <w:semiHidden/>
    <w:locked/>
    <w:rsid w:val="009F1163"/>
    <w:rPr>
      <w:sz w:val="20"/>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 Exposant 3 Point,4_G"/>
    <w:link w:val="BVIfnrCharCharCharChar1CharChar"/>
    <w:uiPriority w:val="99"/>
    <w:unhideWhenUsed/>
    <w:qFormat/>
    <w:locked/>
    <w:rsid w:val="009F1163"/>
    <w:rPr>
      <w:vertAlign w:val="superscript"/>
    </w:rPr>
  </w:style>
  <w:style w:type="paragraph" w:styleId="BalloonText">
    <w:name w:val="Balloon Text"/>
    <w:basedOn w:val="Normal"/>
    <w:link w:val="BalloonTextChar"/>
    <w:uiPriority w:val="99"/>
    <w:semiHidden/>
    <w:unhideWhenUsed/>
    <w:rsid w:val="009F1163"/>
    <w:pPr>
      <w:spacing w:after="0" w:line="240" w:lineRule="auto"/>
    </w:pPr>
    <w:rPr>
      <w:rFonts w:ascii="Tahoma" w:hAnsi="Tahoma"/>
      <w:sz w:val="16"/>
      <w:szCs w:val="16"/>
      <w:lang w:val="en-US"/>
    </w:rPr>
  </w:style>
  <w:style w:type="character" w:customStyle="1" w:styleId="BalloonTextChar">
    <w:name w:val="Balloon Text Char"/>
    <w:link w:val="BalloonText"/>
    <w:uiPriority w:val="99"/>
    <w:semiHidden/>
    <w:locked/>
    <w:rsid w:val="009F1163"/>
    <w:rPr>
      <w:rFonts w:ascii="Tahoma" w:hAnsi="Tahoma"/>
      <w:sz w:val="16"/>
    </w:rPr>
  </w:style>
  <w:style w:type="table" w:styleId="TableGrid">
    <w:name w:val="Table Grid"/>
    <w:basedOn w:val="TableNormal"/>
    <w:uiPriority w:val="59"/>
    <w:rsid w:val="009F1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B4B5C"/>
    <w:rPr>
      <w:rFonts w:ascii="Helvetica" w:hAnsi="Helvetica"/>
      <w:color w:val="000000"/>
      <w:sz w:val="24"/>
      <w:lang w:eastAsia="sr-Cyrl-CS"/>
    </w:rPr>
  </w:style>
  <w:style w:type="paragraph" w:styleId="NoSpacing">
    <w:name w:val="No Spacing"/>
    <w:uiPriority w:val="1"/>
    <w:qFormat/>
    <w:rsid w:val="000777F7"/>
    <w:rPr>
      <w:sz w:val="22"/>
      <w:szCs w:val="22"/>
      <w:lang w:val="sr-Cyrl-CS"/>
    </w:rPr>
  </w:style>
  <w:style w:type="character" w:styleId="Hyperlink">
    <w:name w:val="Hyperlink"/>
    <w:uiPriority w:val="99"/>
    <w:semiHidden/>
    <w:unhideWhenUsed/>
    <w:rsid w:val="000777F7"/>
    <w:rPr>
      <w:color w:val="0000FF"/>
      <w:u w:val="single"/>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0777F7"/>
    <w:pPr>
      <w:spacing w:after="160" w:line="240" w:lineRule="exact"/>
    </w:pPr>
    <w:rPr>
      <w:sz w:val="20"/>
      <w:szCs w:val="20"/>
      <w:vertAlign w:val="superscript"/>
      <w:lang w:val="en-US"/>
    </w:rPr>
  </w:style>
  <w:style w:type="paragraph" w:styleId="CommentText">
    <w:name w:val="annotation text"/>
    <w:basedOn w:val="Normal"/>
    <w:link w:val="CommentTextChar"/>
    <w:uiPriority w:val="99"/>
    <w:unhideWhenUsed/>
    <w:rsid w:val="00A23270"/>
    <w:pPr>
      <w:spacing w:after="0" w:line="240" w:lineRule="auto"/>
    </w:pPr>
    <w:rPr>
      <w:rFonts w:ascii="Times New Roman" w:hAnsi="Times New Roman"/>
      <w:sz w:val="20"/>
      <w:szCs w:val="20"/>
      <w:lang w:val="en-US"/>
    </w:rPr>
  </w:style>
  <w:style w:type="character" w:customStyle="1" w:styleId="CommentTextChar">
    <w:name w:val="Comment Text Char"/>
    <w:link w:val="CommentText"/>
    <w:uiPriority w:val="99"/>
    <w:locked/>
    <w:rsid w:val="00A23270"/>
    <w:rPr>
      <w:rFonts w:ascii="Times New Roman" w:hAnsi="Times New Roman"/>
    </w:rPr>
  </w:style>
  <w:style w:type="paragraph" w:customStyle="1" w:styleId="Normal1">
    <w:name w:val="Normal1"/>
    <w:basedOn w:val="Normal"/>
    <w:rsid w:val="00AC693C"/>
    <w:pPr>
      <w:spacing w:before="100" w:beforeAutospacing="1" w:after="100" w:afterAutospacing="1" w:line="240" w:lineRule="auto"/>
    </w:pPr>
    <w:rPr>
      <w:rFonts w:ascii="Arial" w:hAnsi="Arial" w:cs="Arial"/>
      <w:lang w:val="sr-Latn-RS" w:eastAsia="sr-Latn-RS"/>
    </w:rPr>
  </w:style>
  <w:style w:type="paragraph" w:customStyle="1" w:styleId="Normal2">
    <w:name w:val="Normal2"/>
    <w:basedOn w:val="Normal"/>
    <w:rsid w:val="009F3058"/>
    <w:pPr>
      <w:spacing w:before="100" w:beforeAutospacing="1" w:after="100" w:afterAutospacing="1" w:line="240" w:lineRule="auto"/>
    </w:pPr>
    <w:rPr>
      <w:rFonts w:ascii="Arial" w:hAnsi="Arial" w:cs="Arial"/>
      <w:lang w:val="en-US"/>
    </w:rPr>
  </w:style>
  <w:style w:type="character" w:styleId="CommentReference">
    <w:name w:val="annotation reference"/>
    <w:basedOn w:val="DefaultParagraphFont"/>
    <w:uiPriority w:val="99"/>
    <w:semiHidden/>
    <w:unhideWhenUsed/>
    <w:rsid w:val="00766532"/>
    <w:rPr>
      <w:sz w:val="16"/>
      <w:szCs w:val="16"/>
    </w:rPr>
  </w:style>
  <w:style w:type="paragraph" w:styleId="CommentSubject">
    <w:name w:val="annotation subject"/>
    <w:basedOn w:val="CommentText"/>
    <w:next w:val="CommentText"/>
    <w:link w:val="CommentSubjectChar"/>
    <w:uiPriority w:val="99"/>
    <w:semiHidden/>
    <w:unhideWhenUsed/>
    <w:rsid w:val="00766532"/>
    <w:pPr>
      <w:spacing w:after="200"/>
    </w:pPr>
    <w:rPr>
      <w:rFonts w:ascii="Calibri" w:hAnsi="Calibri"/>
      <w:b/>
      <w:bCs/>
      <w:lang w:val="sr-Cyrl-CS"/>
    </w:rPr>
  </w:style>
  <w:style w:type="character" w:customStyle="1" w:styleId="CommentSubjectChar">
    <w:name w:val="Comment Subject Char"/>
    <w:basedOn w:val="CommentTextChar"/>
    <w:link w:val="CommentSubject"/>
    <w:uiPriority w:val="99"/>
    <w:semiHidden/>
    <w:rsid w:val="00766532"/>
    <w:rPr>
      <w:rFonts w:ascii="Times New Roman" w:hAnsi="Times New Roman"/>
      <w:b/>
      <w:bCs/>
      <w:lang w:val="sr-Cyrl-CS"/>
    </w:rPr>
  </w:style>
  <w:style w:type="paragraph" w:styleId="NormalWeb">
    <w:name w:val="Normal (Web)"/>
    <w:basedOn w:val="Normal"/>
    <w:uiPriority w:val="99"/>
    <w:semiHidden/>
    <w:unhideWhenUsed/>
    <w:rsid w:val="00D40E7E"/>
    <w:pPr>
      <w:spacing w:before="100" w:beforeAutospacing="1" w:after="100" w:afterAutospacing="1" w:line="240" w:lineRule="auto"/>
    </w:pPr>
    <w:rPr>
      <w:rFonts w:ascii="Times New Roman" w:hAnsi="Times New Roman"/>
      <w:sz w:val="24"/>
      <w:szCs w:val="24"/>
      <w:lang w:val="sr-Latn-RS" w:eastAsia="sr-Latn-RS"/>
    </w:rPr>
  </w:style>
  <w:style w:type="character" w:styleId="Emphasis">
    <w:name w:val="Emphasis"/>
    <w:basedOn w:val="DefaultParagraphFont"/>
    <w:uiPriority w:val="20"/>
    <w:qFormat/>
    <w:rsid w:val="00D40E7E"/>
    <w:rPr>
      <w:i/>
      <w:iCs/>
    </w:rPr>
  </w:style>
  <w:style w:type="character" w:customStyle="1" w:styleId="apple-converted-space">
    <w:name w:val="apple-converted-space"/>
    <w:basedOn w:val="DefaultParagraphFont"/>
    <w:rsid w:val="00D40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29189">
      <w:bodyDiv w:val="1"/>
      <w:marLeft w:val="0"/>
      <w:marRight w:val="0"/>
      <w:marTop w:val="0"/>
      <w:marBottom w:val="0"/>
      <w:divBdr>
        <w:top w:val="none" w:sz="0" w:space="0" w:color="auto"/>
        <w:left w:val="none" w:sz="0" w:space="0" w:color="auto"/>
        <w:bottom w:val="none" w:sz="0" w:space="0" w:color="auto"/>
        <w:right w:val="none" w:sz="0" w:space="0" w:color="auto"/>
      </w:divBdr>
    </w:div>
    <w:div w:id="959846667">
      <w:bodyDiv w:val="1"/>
      <w:marLeft w:val="0"/>
      <w:marRight w:val="0"/>
      <w:marTop w:val="0"/>
      <w:marBottom w:val="0"/>
      <w:divBdr>
        <w:top w:val="none" w:sz="0" w:space="0" w:color="auto"/>
        <w:left w:val="none" w:sz="0" w:space="0" w:color="auto"/>
        <w:bottom w:val="none" w:sz="0" w:space="0" w:color="auto"/>
        <w:right w:val="none" w:sz="0" w:space="0" w:color="auto"/>
      </w:divBdr>
    </w:div>
    <w:div w:id="992640904">
      <w:bodyDiv w:val="1"/>
      <w:marLeft w:val="0"/>
      <w:marRight w:val="0"/>
      <w:marTop w:val="0"/>
      <w:marBottom w:val="0"/>
      <w:divBdr>
        <w:top w:val="none" w:sz="0" w:space="0" w:color="auto"/>
        <w:left w:val="none" w:sz="0" w:space="0" w:color="auto"/>
        <w:bottom w:val="none" w:sz="0" w:space="0" w:color="auto"/>
        <w:right w:val="none" w:sz="0" w:space="0" w:color="auto"/>
      </w:divBdr>
    </w:div>
    <w:div w:id="1238592926">
      <w:bodyDiv w:val="1"/>
      <w:marLeft w:val="0"/>
      <w:marRight w:val="0"/>
      <w:marTop w:val="0"/>
      <w:marBottom w:val="0"/>
      <w:divBdr>
        <w:top w:val="none" w:sz="0" w:space="0" w:color="auto"/>
        <w:left w:val="none" w:sz="0" w:space="0" w:color="auto"/>
        <w:bottom w:val="none" w:sz="0" w:space="0" w:color="auto"/>
        <w:right w:val="none" w:sz="0" w:space="0" w:color="auto"/>
      </w:divBdr>
      <w:divsChild>
        <w:div w:id="1979142995">
          <w:marLeft w:val="0"/>
          <w:marRight w:val="0"/>
          <w:marTop w:val="270"/>
          <w:marBottom w:val="0"/>
          <w:divBdr>
            <w:top w:val="none" w:sz="0" w:space="0" w:color="auto"/>
            <w:left w:val="none" w:sz="0" w:space="0" w:color="auto"/>
            <w:bottom w:val="none" w:sz="0" w:space="0" w:color="auto"/>
            <w:right w:val="none" w:sz="0" w:space="0" w:color="auto"/>
          </w:divBdr>
          <w:divsChild>
            <w:div w:id="2064908374">
              <w:marLeft w:val="0"/>
              <w:marRight w:val="0"/>
              <w:marTop w:val="0"/>
              <w:marBottom w:val="0"/>
              <w:divBdr>
                <w:top w:val="none" w:sz="0" w:space="0" w:color="auto"/>
                <w:left w:val="none" w:sz="0" w:space="0" w:color="auto"/>
                <w:bottom w:val="none" w:sz="0" w:space="0" w:color="auto"/>
                <w:right w:val="none" w:sz="0" w:space="0" w:color="auto"/>
              </w:divBdr>
              <w:divsChild>
                <w:div w:id="1653176552">
                  <w:marLeft w:val="0"/>
                  <w:marRight w:val="0"/>
                  <w:marTop w:val="0"/>
                  <w:marBottom w:val="0"/>
                  <w:divBdr>
                    <w:top w:val="none" w:sz="0" w:space="0" w:color="auto"/>
                    <w:left w:val="none" w:sz="0" w:space="0" w:color="auto"/>
                    <w:bottom w:val="none" w:sz="0" w:space="0" w:color="auto"/>
                    <w:right w:val="none" w:sz="0" w:space="0" w:color="auto"/>
                  </w:divBdr>
                  <w:divsChild>
                    <w:div w:id="712538196">
                      <w:marLeft w:val="0"/>
                      <w:marRight w:val="0"/>
                      <w:marTop w:val="0"/>
                      <w:marBottom w:val="360"/>
                      <w:divBdr>
                        <w:top w:val="none" w:sz="0" w:space="0" w:color="auto"/>
                        <w:left w:val="none" w:sz="0" w:space="0" w:color="auto"/>
                        <w:bottom w:val="none" w:sz="0" w:space="0" w:color="auto"/>
                        <w:right w:val="none" w:sz="0" w:space="0" w:color="auto"/>
                      </w:divBdr>
                      <w:divsChild>
                        <w:div w:id="1022896329">
                          <w:marLeft w:val="0"/>
                          <w:marRight w:val="0"/>
                          <w:marTop w:val="0"/>
                          <w:marBottom w:val="0"/>
                          <w:divBdr>
                            <w:top w:val="none" w:sz="0" w:space="0" w:color="auto"/>
                            <w:left w:val="none" w:sz="0" w:space="0" w:color="auto"/>
                            <w:bottom w:val="none" w:sz="0" w:space="0" w:color="auto"/>
                            <w:right w:val="none" w:sz="0" w:space="0" w:color="auto"/>
                          </w:divBdr>
                          <w:divsChild>
                            <w:div w:id="117916728">
                              <w:marLeft w:val="0"/>
                              <w:marRight w:val="0"/>
                              <w:marTop w:val="0"/>
                              <w:marBottom w:val="0"/>
                              <w:divBdr>
                                <w:top w:val="none" w:sz="0" w:space="0" w:color="auto"/>
                                <w:left w:val="none" w:sz="0" w:space="0" w:color="auto"/>
                                <w:bottom w:val="none" w:sz="0" w:space="0" w:color="auto"/>
                                <w:right w:val="none" w:sz="0" w:space="0" w:color="auto"/>
                              </w:divBdr>
                              <w:divsChild>
                                <w:div w:id="18616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467490">
      <w:marLeft w:val="0"/>
      <w:marRight w:val="0"/>
      <w:marTop w:val="0"/>
      <w:marBottom w:val="0"/>
      <w:divBdr>
        <w:top w:val="none" w:sz="0" w:space="0" w:color="auto"/>
        <w:left w:val="none" w:sz="0" w:space="0" w:color="auto"/>
        <w:bottom w:val="none" w:sz="0" w:space="0" w:color="auto"/>
        <w:right w:val="none" w:sz="0" w:space="0" w:color="auto"/>
      </w:divBdr>
    </w:div>
    <w:div w:id="1519467491">
      <w:marLeft w:val="0"/>
      <w:marRight w:val="0"/>
      <w:marTop w:val="0"/>
      <w:marBottom w:val="0"/>
      <w:divBdr>
        <w:top w:val="none" w:sz="0" w:space="0" w:color="auto"/>
        <w:left w:val="none" w:sz="0" w:space="0" w:color="auto"/>
        <w:bottom w:val="none" w:sz="0" w:space="0" w:color="auto"/>
        <w:right w:val="none" w:sz="0" w:space="0" w:color="auto"/>
      </w:divBdr>
    </w:div>
    <w:div w:id="1519467492">
      <w:marLeft w:val="0"/>
      <w:marRight w:val="0"/>
      <w:marTop w:val="0"/>
      <w:marBottom w:val="0"/>
      <w:divBdr>
        <w:top w:val="none" w:sz="0" w:space="0" w:color="auto"/>
        <w:left w:val="none" w:sz="0" w:space="0" w:color="auto"/>
        <w:bottom w:val="none" w:sz="0" w:space="0" w:color="auto"/>
        <w:right w:val="none" w:sz="0" w:space="0" w:color="auto"/>
      </w:divBdr>
    </w:div>
    <w:div w:id="1519467496">
      <w:marLeft w:val="0"/>
      <w:marRight w:val="0"/>
      <w:marTop w:val="0"/>
      <w:marBottom w:val="0"/>
      <w:divBdr>
        <w:top w:val="none" w:sz="0" w:space="0" w:color="auto"/>
        <w:left w:val="none" w:sz="0" w:space="0" w:color="auto"/>
        <w:bottom w:val="none" w:sz="0" w:space="0" w:color="auto"/>
        <w:right w:val="none" w:sz="0" w:space="0" w:color="auto"/>
      </w:divBdr>
    </w:div>
    <w:div w:id="1519467497">
      <w:marLeft w:val="0"/>
      <w:marRight w:val="0"/>
      <w:marTop w:val="0"/>
      <w:marBottom w:val="0"/>
      <w:divBdr>
        <w:top w:val="none" w:sz="0" w:space="0" w:color="auto"/>
        <w:left w:val="none" w:sz="0" w:space="0" w:color="auto"/>
        <w:bottom w:val="none" w:sz="0" w:space="0" w:color="auto"/>
        <w:right w:val="none" w:sz="0" w:space="0" w:color="auto"/>
      </w:divBdr>
    </w:div>
    <w:div w:id="1519467498">
      <w:marLeft w:val="0"/>
      <w:marRight w:val="0"/>
      <w:marTop w:val="0"/>
      <w:marBottom w:val="0"/>
      <w:divBdr>
        <w:top w:val="none" w:sz="0" w:space="0" w:color="auto"/>
        <w:left w:val="none" w:sz="0" w:space="0" w:color="auto"/>
        <w:bottom w:val="none" w:sz="0" w:space="0" w:color="auto"/>
        <w:right w:val="none" w:sz="0" w:space="0" w:color="auto"/>
      </w:divBdr>
    </w:div>
    <w:div w:id="1519467501">
      <w:marLeft w:val="0"/>
      <w:marRight w:val="0"/>
      <w:marTop w:val="0"/>
      <w:marBottom w:val="0"/>
      <w:divBdr>
        <w:top w:val="none" w:sz="0" w:space="0" w:color="auto"/>
        <w:left w:val="none" w:sz="0" w:space="0" w:color="auto"/>
        <w:bottom w:val="none" w:sz="0" w:space="0" w:color="auto"/>
        <w:right w:val="none" w:sz="0" w:space="0" w:color="auto"/>
      </w:divBdr>
      <w:divsChild>
        <w:div w:id="1519467493">
          <w:marLeft w:val="0"/>
          <w:marRight w:val="0"/>
          <w:marTop w:val="270"/>
          <w:marBottom w:val="0"/>
          <w:divBdr>
            <w:top w:val="none" w:sz="0" w:space="0" w:color="auto"/>
            <w:left w:val="none" w:sz="0" w:space="0" w:color="auto"/>
            <w:bottom w:val="none" w:sz="0" w:space="0" w:color="auto"/>
            <w:right w:val="none" w:sz="0" w:space="0" w:color="auto"/>
          </w:divBdr>
          <w:divsChild>
            <w:div w:id="1519467495">
              <w:marLeft w:val="0"/>
              <w:marRight w:val="0"/>
              <w:marTop w:val="0"/>
              <w:marBottom w:val="0"/>
              <w:divBdr>
                <w:top w:val="none" w:sz="0" w:space="0" w:color="auto"/>
                <w:left w:val="none" w:sz="0" w:space="0" w:color="auto"/>
                <w:bottom w:val="none" w:sz="0" w:space="0" w:color="auto"/>
                <w:right w:val="none" w:sz="0" w:space="0" w:color="auto"/>
              </w:divBdr>
              <w:divsChild>
                <w:div w:id="1519467489">
                  <w:marLeft w:val="0"/>
                  <w:marRight w:val="0"/>
                  <w:marTop w:val="0"/>
                  <w:marBottom w:val="0"/>
                  <w:divBdr>
                    <w:top w:val="none" w:sz="0" w:space="0" w:color="auto"/>
                    <w:left w:val="none" w:sz="0" w:space="0" w:color="auto"/>
                    <w:bottom w:val="none" w:sz="0" w:space="0" w:color="auto"/>
                    <w:right w:val="none" w:sz="0" w:space="0" w:color="auto"/>
                  </w:divBdr>
                  <w:divsChild>
                    <w:div w:id="1519467494">
                      <w:marLeft w:val="0"/>
                      <w:marRight w:val="0"/>
                      <w:marTop w:val="0"/>
                      <w:marBottom w:val="360"/>
                      <w:divBdr>
                        <w:top w:val="none" w:sz="0" w:space="0" w:color="auto"/>
                        <w:left w:val="none" w:sz="0" w:space="0" w:color="auto"/>
                        <w:bottom w:val="none" w:sz="0" w:space="0" w:color="auto"/>
                        <w:right w:val="none" w:sz="0" w:space="0" w:color="auto"/>
                      </w:divBdr>
                      <w:divsChild>
                        <w:div w:id="1519467502">
                          <w:marLeft w:val="0"/>
                          <w:marRight w:val="0"/>
                          <w:marTop w:val="0"/>
                          <w:marBottom w:val="0"/>
                          <w:divBdr>
                            <w:top w:val="none" w:sz="0" w:space="0" w:color="auto"/>
                            <w:left w:val="none" w:sz="0" w:space="0" w:color="auto"/>
                            <w:bottom w:val="none" w:sz="0" w:space="0" w:color="auto"/>
                            <w:right w:val="none" w:sz="0" w:space="0" w:color="auto"/>
                          </w:divBdr>
                          <w:divsChild>
                            <w:div w:id="1519467499">
                              <w:marLeft w:val="0"/>
                              <w:marRight w:val="0"/>
                              <w:marTop w:val="0"/>
                              <w:marBottom w:val="0"/>
                              <w:divBdr>
                                <w:top w:val="none" w:sz="0" w:space="0" w:color="auto"/>
                                <w:left w:val="none" w:sz="0" w:space="0" w:color="auto"/>
                                <w:bottom w:val="none" w:sz="0" w:space="0" w:color="auto"/>
                                <w:right w:val="none" w:sz="0" w:space="0" w:color="auto"/>
                              </w:divBdr>
                              <w:divsChild>
                                <w:div w:id="15194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88038">
      <w:bodyDiv w:val="1"/>
      <w:marLeft w:val="0"/>
      <w:marRight w:val="0"/>
      <w:marTop w:val="0"/>
      <w:marBottom w:val="0"/>
      <w:divBdr>
        <w:top w:val="none" w:sz="0" w:space="0" w:color="auto"/>
        <w:left w:val="none" w:sz="0" w:space="0" w:color="auto"/>
        <w:bottom w:val="none" w:sz="0" w:space="0" w:color="auto"/>
        <w:right w:val="none" w:sz="0" w:space="0" w:color="auto"/>
      </w:divBdr>
    </w:div>
    <w:div w:id="205241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093FB-39C1-4271-9B66-C72CE278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Слободан Миливојевић</dc:creator>
  <cp:lastModifiedBy>Kosana Beker</cp:lastModifiedBy>
  <cp:revision>3</cp:revision>
  <cp:lastPrinted>2016-09-22T07:40:00Z</cp:lastPrinted>
  <dcterms:created xsi:type="dcterms:W3CDTF">2016-09-26T11:12:00Z</dcterms:created>
  <dcterms:modified xsi:type="dcterms:W3CDTF">2016-09-26T12:36:00Z</dcterms:modified>
</cp:coreProperties>
</file>